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96825" w14:textId="2CAE61EE" w:rsidR="00D638B9" w:rsidRDefault="00D638B9" w:rsidP="00D638B9">
      <w:pPr>
        <w:jc w:val="center"/>
        <w:rPr>
          <w:rFonts w:cs="Times New Roman"/>
          <w:sz w:val="72"/>
          <w:szCs w:val="72"/>
        </w:rPr>
      </w:pPr>
      <w:bookmarkStart w:id="0" w:name="_Hlk26802615"/>
      <w:bookmarkStart w:id="1" w:name="_GoBack"/>
      <w:bookmarkEnd w:id="1"/>
      <w:r>
        <w:rPr>
          <w:rFonts w:cs="Times New Roman"/>
          <w:sz w:val="72"/>
          <w:szCs w:val="72"/>
        </w:rPr>
        <w:t>Attachment A</w:t>
      </w:r>
      <w:bookmarkEnd w:id="0"/>
    </w:p>
    <w:p w14:paraId="178A38B6" w14:textId="6731A48A" w:rsidR="00D638B9" w:rsidRDefault="00D638B9" w:rsidP="006B33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cs="Times New Roman"/>
          <w:sz w:val="72"/>
          <w:szCs w:val="72"/>
        </w:rPr>
      </w:pPr>
      <w:r>
        <w:rPr>
          <w:rFonts w:cs="Times New Roman"/>
          <w:sz w:val="72"/>
          <w:szCs w:val="72"/>
        </w:rPr>
        <w:br w:type="page"/>
      </w:r>
    </w:p>
    <w:p w14:paraId="3D32CE12" w14:textId="77777777" w:rsidR="00D638B9" w:rsidRDefault="00D638B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Georgia" w:eastAsia="Calibri" w:hAnsi="Georgia" w:cs="Times New Roman"/>
          <w:b/>
          <w:sz w:val="32"/>
        </w:rPr>
        <w:sectPr w:rsidR="00D638B9" w:rsidSect="00707C0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vAlign w:val="center"/>
          <w:docGrid w:linePitch="360"/>
        </w:sectPr>
      </w:pPr>
    </w:p>
    <w:p w14:paraId="349DE5C9" w14:textId="69640578" w:rsidR="00D638B9" w:rsidRDefault="00D638B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Georgia" w:eastAsia="Calibri" w:hAnsi="Georgia" w:cs="Times New Roman"/>
          <w:b/>
          <w:sz w:val="32"/>
        </w:rPr>
      </w:pPr>
    </w:p>
    <w:p w14:paraId="3BE46124" w14:textId="504CFD4A" w:rsidR="00A42AF6" w:rsidRPr="00372F99" w:rsidRDefault="00A42AF6" w:rsidP="00057CA0">
      <w:pPr>
        <w:pStyle w:val="MemoHeader"/>
        <w:jc w:val="center"/>
        <w:rPr>
          <w:rFonts w:ascii="Georgia" w:hAnsi="Georgia"/>
        </w:rPr>
      </w:pPr>
      <w:r w:rsidRPr="00372F99">
        <w:rPr>
          <w:rFonts w:ascii="Georgia" w:hAnsi="Georgia"/>
        </w:rPr>
        <w:t>PUC Interoffice Memorandum</w:t>
      </w:r>
    </w:p>
    <w:p w14:paraId="436F6D62" w14:textId="4AF499B3" w:rsidR="001404BE" w:rsidRPr="00EA0B92" w:rsidRDefault="001404BE" w:rsidP="001404BE">
      <w:pPr>
        <w:rPr>
          <w:rFonts w:cs="Times New Roman"/>
        </w:rPr>
      </w:pPr>
      <w:r w:rsidRPr="00EA0B92">
        <w:rPr>
          <w:rFonts w:cs="Times New Roman"/>
          <w:b/>
        </w:rPr>
        <w:t>To:</w:t>
      </w:r>
      <w:r w:rsidRPr="00EA0B92">
        <w:rPr>
          <w:rFonts w:cs="Times New Roman"/>
        </w:rPr>
        <w:tab/>
      </w:r>
      <w:r>
        <w:rPr>
          <w:rFonts w:cs="Times New Roman"/>
        </w:rPr>
        <w:tab/>
      </w:r>
      <w:r w:rsidR="00E732D1">
        <w:rPr>
          <w:rFonts w:cs="Times New Roman"/>
        </w:rPr>
        <w:t>Merritt Lander</w:t>
      </w:r>
      <w:r>
        <w:rPr>
          <w:rFonts w:cs="Times New Roman"/>
        </w:rPr>
        <w:t>, Attorney</w:t>
      </w:r>
    </w:p>
    <w:p w14:paraId="24C41122" w14:textId="77777777" w:rsidR="001404BE" w:rsidRPr="00EA0B92" w:rsidRDefault="001404BE" w:rsidP="001404BE">
      <w:pPr>
        <w:ind w:left="1440"/>
        <w:rPr>
          <w:rFonts w:cs="Times New Roman"/>
        </w:rPr>
      </w:pPr>
      <w:r w:rsidRPr="00EA0B92">
        <w:rPr>
          <w:rFonts w:cs="Times New Roman"/>
        </w:rPr>
        <w:t>Legal Division</w:t>
      </w:r>
    </w:p>
    <w:p w14:paraId="10D2189A" w14:textId="77777777" w:rsidR="00DA2948" w:rsidRPr="00F82F6E" w:rsidRDefault="00DA2948" w:rsidP="006A6B7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670677DA" w14:textId="161F7253" w:rsidR="00DA2948" w:rsidRPr="00F82F6E" w:rsidRDefault="00E7348A" w:rsidP="00DA2948">
      <w:r w:rsidRPr="00F82F6E">
        <w:rPr>
          <w:b/>
        </w:rPr>
        <w:t>From</w:t>
      </w:r>
      <w:r w:rsidR="00DA2948" w:rsidRPr="00F82F6E">
        <w:rPr>
          <w:b/>
        </w:rPr>
        <w:t>:</w:t>
      </w:r>
      <w:r w:rsidR="00DA2948">
        <w:tab/>
      </w:r>
      <w:r>
        <w:tab/>
      </w:r>
      <w:r w:rsidR="00E732D1">
        <w:t>Nabaraj Pokharel, Engineering Specialist</w:t>
      </w:r>
    </w:p>
    <w:p w14:paraId="7E30D0F7" w14:textId="77777777" w:rsidR="00DA2948" w:rsidRDefault="00DA2948" w:rsidP="00DA294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31CD8DB7" w14:textId="77777777" w:rsidR="00DA2948" w:rsidRPr="00F82F6E" w:rsidRDefault="00DA2948" w:rsidP="00DA294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35C2743B" w14:textId="1FE12620" w:rsidR="001404BE" w:rsidRPr="00EA0B92" w:rsidRDefault="001404BE" w:rsidP="001404BE">
      <w:pPr>
        <w:tabs>
          <w:tab w:val="right" w:pos="9360"/>
        </w:tabs>
        <w:rPr>
          <w:rFonts w:cs="Times New Roman"/>
          <w:b/>
        </w:rPr>
      </w:pPr>
      <w:r w:rsidRPr="00EA0B92">
        <w:rPr>
          <w:rFonts w:cs="Times New Roman"/>
          <w:b/>
        </w:rPr>
        <w:t>Date:</w:t>
      </w:r>
      <w:r w:rsidRPr="00EA0B92">
        <w:rPr>
          <w:rFonts w:cs="Times New Roman"/>
        </w:rPr>
        <w:t xml:space="preserve">  </w:t>
      </w:r>
      <w:r w:rsidRPr="00EA0B92">
        <w:rPr>
          <w:rFonts w:cs="Times New Roman"/>
        </w:rPr>
        <w:tab/>
      </w:r>
      <w:r>
        <w:rPr>
          <w:rFonts w:cs="Times New Roman"/>
        </w:rPr>
        <w:tab/>
      </w:r>
      <w:r w:rsidR="00900FDB">
        <w:rPr>
          <w:rFonts w:cs="Times New Roman"/>
        </w:rPr>
        <w:t xml:space="preserve">June </w:t>
      </w:r>
      <w:r w:rsidR="00990853">
        <w:rPr>
          <w:rFonts w:cs="Times New Roman"/>
        </w:rPr>
        <w:t>8</w:t>
      </w:r>
      <w:r w:rsidR="00EF77D5">
        <w:rPr>
          <w:rFonts w:cs="Times New Roman"/>
        </w:rPr>
        <w:t>, 2020</w:t>
      </w:r>
    </w:p>
    <w:p w14:paraId="7FF1D199"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cs="Times New Roman"/>
        </w:rPr>
      </w:pPr>
    </w:p>
    <w:p w14:paraId="7B02D66F" w14:textId="793D6E4E" w:rsidR="00567E4B" w:rsidRPr="00B602FC" w:rsidRDefault="00A42AF6" w:rsidP="00D62C4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i/>
        </w:rPr>
      </w:pPr>
      <w:r w:rsidRPr="00991593">
        <w:rPr>
          <w:rFonts w:cs="Times New Roman"/>
          <w:b/>
        </w:rPr>
        <w:t>Subject:</w:t>
      </w:r>
      <w:r w:rsidRPr="00991593">
        <w:rPr>
          <w:rFonts w:cs="Times New Roman"/>
          <w:b/>
        </w:rPr>
        <w:tab/>
      </w:r>
      <w:r w:rsidR="00567E4B" w:rsidRPr="00575285">
        <w:rPr>
          <w:rFonts w:cs="Times New Roman"/>
          <w:b/>
        </w:rPr>
        <w:t xml:space="preserve">Docket No. </w:t>
      </w:r>
      <w:r w:rsidR="00E732D1">
        <w:rPr>
          <w:rFonts w:cs="Times New Roman"/>
          <w:b/>
        </w:rPr>
        <w:t>50388</w:t>
      </w:r>
      <w:r w:rsidR="00991593">
        <w:rPr>
          <w:rFonts w:cs="Times New Roman"/>
        </w:rPr>
        <w:t>:</w:t>
      </w:r>
      <w:r w:rsidR="00567E4B" w:rsidRPr="00991593">
        <w:rPr>
          <w:rFonts w:cs="Times New Roman"/>
        </w:rPr>
        <w:t xml:space="preserve"> </w:t>
      </w:r>
      <w:r w:rsidR="00567E4B" w:rsidRPr="00187D6E">
        <w:rPr>
          <w:rFonts w:cs="Times New Roman"/>
          <w:i/>
          <w:color w:val="000000" w:themeColor="text1"/>
        </w:rPr>
        <w:t>Application of</w:t>
      </w:r>
      <w:r w:rsidR="00742E9F" w:rsidRPr="00187D6E">
        <w:rPr>
          <w:rFonts w:cs="Times New Roman"/>
          <w:i/>
          <w:color w:val="000000" w:themeColor="text1"/>
        </w:rPr>
        <w:t xml:space="preserve"> </w:t>
      </w:r>
      <w:r w:rsidR="008F43FE" w:rsidRPr="00187D6E">
        <w:rPr>
          <w:rFonts w:cs="Times New Roman"/>
          <w:i/>
          <w:color w:val="000000" w:themeColor="text1"/>
        </w:rPr>
        <w:t>SJWTX</w:t>
      </w:r>
      <w:r w:rsidR="00E732D1" w:rsidRPr="00187D6E">
        <w:rPr>
          <w:rFonts w:cs="Times New Roman"/>
          <w:i/>
          <w:color w:val="000000" w:themeColor="text1"/>
        </w:rPr>
        <w:t>, Inc. D</w:t>
      </w:r>
      <w:r w:rsidR="008F43FE" w:rsidRPr="00187D6E">
        <w:rPr>
          <w:rFonts w:cs="Times New Roman"/>
          <w:i/>
          <w:color w:val="000000" w:themeColor="text1"/>
        </w:rPr>
        <w:t>BA</w:t>
      </w:r>
      <w:r w:rsidR="00E732D1" w:rsidRPr="00187D6E">
        <w:rPr>
          <w:rFonts w:cs="Times New Roman"/>
          <w:i/>
          <w:color w:val="000000" w:themeColor="text1"/>
        </w:rPr>
        <w:t xml:space="preserve"> Canyon Lake Water Service Company, Aqua Texas, Inc. </w:t>
      </w:r>
      <w:r w:rsidR="008F43FE" w:rsidRPr="00187D6E">
        <w:rPr>
          <w:rFonts w:cs="Times New Roman"/>
          <w:i/>
          <w:color w:val="000000" w:themeColor="text1"/>
        </w:rPr>
        <w:t>a</w:t>
      </w:r>
      <w:r w:rsidR="00E732D1" w:rsidRPr="00187D6E">
        <w:rPr>
          <w:rFonts w:cs="Times New Roman"/>
          <w:i/>
          <w:color w:val="000000" w:themeColor="text1"/>
        </w:rPr>
        <w:t>nd Aqua Development, Inc.</w:t>
      </w:r>
      <w:r w:rsidR="00CE381A" w:rsidRPr="00187D6E">
        <w:rPr>
          <w:rFonts w:cs="Times New Roman"/>
          <w:i/>
          <w:color w:val="000000" w:themeColor="text1"/>
        </w:rPr>
        <w:t xml:space="preserve"> </w:t>
      </w:r>
      <w:r w:rsidR="00B602FC" w:rsidRPr="00187D6E">
        <w:rPr>
          <w:rFonts w:cs="Times New Roman"/>
          <w:i/>
          <w:color w:val="000000" w:themeColor="text1"/>
        </w:rPr>
        <w:t xml:space="preserve">for Approval of </w:t>
      </w:r>
      <w:r w:rsidR="005E3FA1" w:rsidRPr="00187D6E">
        <w:rPr>
          <w:rFonts w:cs="Times New Roman"/>
          <w:i/>
          <w:color w:val="000000" w:themeColor="text1"/>
        </w:rPr>
        <w:t xml:space="preserve">a </w:t>
      </w:r>
      <w:r w:rsidR="00B602FC" w:rsidRPr="00187D6E">
        <w:rPr>
          <w:rFonts w:cs="Times New Roman"/>
          <w:i/>
          <w:color w:val="000000" w:themeColor="text1"/>
        </w:rPr>
        <w:t xml:space="preserve">Service Area Contract Under Texas Water Code § 13.248 and </w:t>
      </w:r>
      <w:r w:rsidR="0091293F" w:rsidRPr="00187D6E">
        <w:rPr>
          <w:rFonts w:cs="Times New Roman"/>
          <w:i/>
          <w:color w:val="000000" w:themeColor="text1"/>
        </w:rPr>
        <w:t>to A</w:t>
      </w:r>
      <w:r w:rsidR="00567E4B" w:rsidRPr="00187D6E">
        <w:rPr>
          <w:rFonts w:cs="Times New Roman"/>
          <w:i/>
          <w:color w:val="000000" w:themeColor="text1"/>
        </w:rPr>
        <w:t xml:space="preserve">mend </w:t>
      </w:r>
      <w:r w:rsidR="005E3FA1" w:rsidRPr="00187D6E">
        <w:rPr>
          <w:rFonts w:cs="Times New Roman"/>
          <w:i/>
          <w:color w:val="000000" w:themeColor="text1"/>
        </w:rPr>
        <w:t xml:space="preserve">a </w:t>
      </w:r>
      <w:r w:rsidR="00567E4B" w:rsidRPr="00187D6E">
        <w:rPr>
          <w:rFonts w:cs="Times New Roman"/>
          <w:i/>
          <w:color w:val="000000" w:themeColor="text1"/>
        </w:rPr>
        <w:t>Certificate of</w:t>
      </w:r>
      <w:r w:rsidR="00575285" w:rsidRPr="00187D6E">
        <w:rPr>
          <w:rFonts w:cs="Times New Roman"/>
          <w:i/>
          <w:color w:val="000000" w:themeColor="text1"/>
        </w:rPr>
        <w:t xml:space="preserve"> Convenience and Necessity</w:t>
      </w:r>
      <w:r w:rsidR="0091293F" w:rsidRPr="00187D6E">
        <w:rPr>
          <w:rFonts w:cs="Times New Roman"/>
          <w:i/>
          <w:color w:val="000000" w:themeColor="text1"/>
        </w:rPr>
        <w:t xml:space="preserve"> </w:t>
      </w:r>
      <w:r w:rsidR="00567E4B" w:rsidRPr="00187D6E">
        <w:rPr>
          <w:rFonts w:cs="Times New Roman"/>
          <w:i/>
          <w:color w:val="000000" w:themeColor="text1"/>
        </w:rPr>
        <w:t>in</w:t>
      </w:r>
      <w:r w:rsidR="00FC4428" w:rsidRPr="00187D6E">
        <w:rPr>
          <w:rFonts w:cs="Times New Roman"/>
          <w:i/>
          <w:color w:val="000000" w:themeColor="text1"/>
        </w:rPr>
        <w:t xml:space="preserve"> </w:t>
      </w:r>
      <w:r w:rsidR="008F43FE" w:rsidRPr="00187D6E">
        <w:rPr>
          <w:rFonts w:cs="Times New Roman"/>
          <w:i/>
          <w:color w:val="000000" w:themeColor="text1"/>
        </w:rPr>
        <w:t>Comal</w:t>
      </w:r>
      <w:r w:rsidR="00CE381A" w:rsidRPr="00187D6E">
        <w:rPr>
          <w:rFonts w:cs="Times New Roman"/>
          <w:i/>
          <w:color w:val="000000" w:themeColor="text1"/>
        </w:rPr>
        <w:t xml:space="preserve"> </w:t>
      </w:r>
      <w:r w:rsidR="00567E4B" w:rsidRPr="00187D6E">
        <w:rPr>
          <w:rFonts w:cs="Times New Roman"/>
          <w:i/>
          <w:color w:val="000000" w:themeColor="text1"/>
        </w:rPr>
        <w:t>County</w:t>
      </w:r>
    </w:p>
    <w:p w14:paraId="36E96A45" w14:textId="77777777" w:rsidR="0042364A" w:rsidRPr="00991593" w:rsidRDefault="0042364A" w:rsidP="00FD373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rPr>
      </w:pPr>
    </w:p>
    <w:p w14:paraId="339E9BFA" w14:textId="46F1FDAB" w:rsidR="00331AA9" w:rsidRPr="005674C1" w:rsidRDefault="00B602FC" w:rsidP="00990853">
      <w:pPr>
        <w:rPr>
          <w:rFonts w:cs="Times New Roman"/>
          <w:bCs/>
          <w:color w:val="000000" w:themeColor="text1"/>
        </w:rPr>
      </w:pPr>
      <w:r w:rsidRPr="005674C1">
        <w:rPr>
          <w:rFonts w:cs="Times New Roman"/>
          <w:color w:val="000000" w:themeColor="text1"/>
        </w:rPr>
        <w:t>On</w:t>
      </w:r>
      <w:r w:rsidR="00A01DDA" w:rsidRPr="005674C1">
        <w:rPr>
          <w:rFonts w:cs="Times New Roman"/>
          <w:color w:val="000000" w:themeColor="text1"/>
        </w:rPr>
        <w:t xml:space="preserve"> </w:t>
      </w:r>
      <w:r w:rsidR="008F43FE" w:rsidRPr="005674C1">
        <w:rPr>
          <w:rFonts w:cs="Times New Roman"/>
          <w:color w:val="000000" w:themeColor="text1"/>
        </w:rPr>
        <w:t>December 20, 2019</w:t>
      </w:r>
      <w:r w:rsidR="003835B3">
        <w:rPr>
          <w:rFonts w:cs="Times New Roman"/>
          <w:color w:val="000000" w:themeColor="text1"/>
        </w:rPr>
        <w:t>,</w:t>
      </w:r>
      <w:r w:rsidR="0091293F" w:rsidRPr="005674C1">
        <w:rPr>
          <w:rFonts w:cs="Times New Roman"/>
          <w:color w:val="000000" w:themeColor="text1"/>
        </w:rPr>
        <w:t xml:space="preserve"> </w:t>
      </w:r>
      <w:r w:rsidR="008F43FE" w:rsidRPr="005674C1">
        <w:rPr>
          <w:rFonts w:eastAsiaTheme="minorHAnsi" w:cs="Times New Roman"/>
          <w:color w:val="000000" w:themeColor="text1"/>
        </w:rPr>
        <w:t>SJWTX, Inc. d/b/a Canyon Lake Water Service Company</w:t>
      </w:r>
      <w:r w:rsidR="00304643" w:rsidRPr="005674C1">
        <w:rPr>
          <w:rFonts w:cs="Times New Roman"/>
          <w:bCs/>
          <w:color w:val="000000" w:themeColor="text1"/>
        </w:rPr>
        <w:t xml:space="preserve"> </w:t>
      </w:r>
      <w:r w:rsidR="008F43FE" w:rsidRPr="005674C1">
        <w:rPr>
          <w:rFonts w:eastAsiaTheme="minorHAnsi" w:cs="Times New Roman"/>
          <w:color w:val="000000" w:themeColor="text1"/>
        </w:rPr>
        <w:t>(</w:t>
      </w:r>
      <w:r w:rsidR="00410BEE">
        <w:rPr>
          <w:rFonts w:eastAsiaTheme="minorHAnsi" w:cs="Times New Roman"/>
          <w:color w:val="000000" w:themeColor="text1"/>
        </w:rPr>
        <w:t>“</w:t>
      </w:r>
      <w:r w:rsidR="008F43FE" w:rsidRPr="005674C1">
        <w:rPr>
          <w:rFonts w:eastAsiaTheme="minorHAnsi" w:cs="Times New Roman"/>
          <w:color w:val="000000" w:themeColor="text1"/>
        </w:rPr>
        <w:t>CLWSC</w:t>
      </w:r>
      <w:r w:rsidR="00410BEE">
        <w:rPr>
          <w:rFonts w:eastAsiaTheme="minorHAnsi" w:cs="Times New Roman"/>
          <w:color w:val="000000" w:themeColor="text1"/>
        </w:rPr>
        <w:t>”</w:t>
      </w:r>
      <w:r w:rsidR="008F43FE" w:rsidRPr="005674C1">
        <w:rPr>
          <w:rFonts w:eastAsiaTheme="minorHAnsi" w:cs="Times New Roman"/>
          <w:color w:val="000000" w:themeColor="text1"/>
        </w:rPr>
        <w:t>)</w:t>
      </w:r>
      <w:r w:rsidR="005D5655">
        <w:rPr>
          <w:rFonts w:eastAsiaTheme="minorHAnsi" w:cs="Times New Roman"/>
          <w:color w:val="000000" w:themeColor="text1"/>
        </w:rPr>
        <w:t>,</w:t>
      </w:r>
      <w:r w:rsidR="008F43FE" w:rsidRPr="005674C1">
        <w:rPr>
          <w:rFonts w:cs="Times New Roman"/>
          <w:bCs/>
          <w:color w:val="000000" w:themeColor="text1"/>
        </w:rPr>
        <w:t xml:space="preserve"> </w:t>
      </w:r>
      <w:r w:rsidR="008F43FE" w:rsidRPr="005674C1">
        <w:rPr>
          <w:rFonts w:eastAsiaTheme="minorHAnsi" w:cs="Times New Roman"/>
          <w:color w:val="000000" w:themeColor="text1"/>
        </w:rPr>
        <w:t>Aqua Texas, Inc. (</w:t>
      </w:r>
      <w:r w:rsidR="00410BEE">
        <w:rPr>
          <w:rFonts w:eastAsiaTheme="minorHAnsi" w:cs="Times New Roman"/>
          <w:color w:val="000000" w:themeColor="text1"/>
        </w:rPr>
        <w:t>“</w:t>
      </w:r>
      <w:r w:rsidR="008F43FE" w:rsidRPr="005674C1">
        <w:rPr>
          <w:rFonts w:eastAsiaTheme="minorHAnsi" w:cs="Times New Roman"/>
          <w:color w:val="000000" w:themeColor="text1"/>
        </w:rPr>
        <w:t>Aqua Texas</w:t>
      </w:r>
      <w:r w:rsidR="00410BEE">
        <w:rPr>
          <w:rFonts w:eastAsiaTheme="minorHAnsi" w:cs="Times New Roman"/>
          <w:color w:val="000000" w:themeColor="text1"/>
        </w:rPr>
        <w:t>”</w:t>
      </w:r>
      <w:r w:rsidR="008F43FE" w:rsidRPr="005674C1">
        <w:rPr>
          <w:rFonts w:eastAsiaTheme="minorHAnsi" w:cs="Times New Roman"/>
          <w:color w:val="000000" w:themeColor="text1"/>
        </w:rPr>
        <w:t>)</w:t>
      </w:r>
      <w:r w:rsidR="003835B3">
        <w:rPr>
          <w:rFonts w:eastAsiaTheme="minorHAnsi" w:cs="Times New Roman"/>
          <w:color w:val="000000" w:themeColor="text1"/>
        </w:rPr>
        <w:t xml:space="preserve">, and </w:t>
      </w:r>
      <w:r w:rsidR="003835B3">
        <w:rPr>
          <w:rFonts w:cs="Times New Roman"/>
        </w:rPr>
        <w:t>Aqua Development, Inc. (“Aqua Development”)</w:t>
      </w:r>
      <w:r w:rsidR="008F43FE" w:rsidRPr="005674C1">
        <w:rPr>
          <w:rFonts w:cs="Times New Roman"/>
          <w:bCs/>
          <w:color w:val="000000" w:themeColor="text1"/>
        </w:rPr>
        <w:t xml:space="preserve"> </w:t>
      </w:r>
      <w:r w:rsidRPr="005674C1">
        <w:rPr>
          <w:rFonts w:cs="Times New Roman"/>
          <w:bCs/>
          <w:color w:val="000000" w:themeColor="text1"/>
        </w:rPr>
        <w:t>(collectively,</w:t>
      </w:r>
      <w:r w:rsidR="00C91266" w:rsidRPr="005674C1">
        <w:rPr>
          <w:rFonts w:cs="Times New Roman"/>
          <w:bCs/>
          <w:color w:val="000000" w:themeColor="text1"/>
        </w:rPr>
        <w:t xml:space="preserve"> </w:t>
      </w:r>
      <w:r w:rsidR="00304643" w:rsidRPr="005674C1">
        <w:rPr>
          <w:rFonts w:cs="Times New Roman"/>
          <w:bCs/>
          <w:color w:val="000000" w:themeColor="text1"/>
        </w:rPr>
        <w:t>Applicants</w:t>
      </w:r>
      <w:r w:rsidRPr="005674C1">
        <w:rPr>
          <w:rFonts w:cs="Times New Roman"/>
          <w:bCs/>
          <w:color w:val="000000" w:themeColor="text1"/>
        </w:rPr>
        <w:t>)</w:t>
      </w:r>
      <w:r w:rsidR="004A1B63" w:rsidRPr="005674C1">
        <w:rPr>
          <w:rFonts w:cs="Times New Roman"/>
          <w:bCs/>
          <w:color w:val="000000" w:themeColor="text1"/>
        </w:rPr>
        <w:t xml:space="preserve"> filed a petition </w:t>
      </w:r>
      <w:r w:rsidRPr="005674C1">
        <w:rPr>
          <w:rFonts w:cs="Times New Roman"/>
          <w:bCs/>
          <w:color w:val="000000" w:themeColor="text1"/>
        </w:rPr>
        <w:t>for approval of a contract designat</w:t>
      </w:r>
      <w:r w:rsidR="00D2528C" w:rsidRPr="005674C1">
        <w:rPr>
          <w:rFonts w:cs="Times New Roman"/>
          <w:bCs/>
          <w:color w:val="000000" w:themeColor="text1"/>
        </w:rPr>
        <w:t>ing C</w:t>
      </w:r>
      <w:r w:rsidRPr="005674C1">
        <w:rPr>
          <w:rFonts w:cs="Times New Roman"/>
          <w:bCs/>
          <w:color w:val="000000" w:themeColor="text1"/>
        </w:rPr>
        <w:t xml:space="preserve">ertificate </w:t>
      </w:r>
      <w:r w:rsidR="00AF4CD0">
        <w:rPr>
          <w:rFonts w:cs="Times New Roman"/>
          <w:bCs/>
          <w:color w:val="000000" w:themeColor="text1"/>
        </w:rPr>
        <w:t xml:space="preserve">of </w:t>
      </w:r>
      <w:r w:rsidR="00D2528C" w:rsidRPr="005674C1">
        <w:rPr>
          <w:rFonts w:cs="Times New Roman"/>
          <w:bCs/>
          <w:color w:val="000000" w:themeColor="text1"/>
        </w:rPr>
        <w:t>C</w:t>
      </w:r>
      <w:r w:rsidRPr="005674C1">
        <w:rPr>
          <w:rFonts w:cs="Times New Roman"/>
          <w:bCs/>
          <w:color w:val="000000" w:themeColor="text1"/>
        </w:rPr>
        <w:t xml:space="preserve">onvenience and </w:t>
      </w:r>
      <w:r w:rsidR="00D2528C" w:rsidRPr="005674C1">
        <w:rPr>
          <w:rFonts w:cs="Times New Roman"/>
          <w:bCs/>
          <w:color w:val="000000" w:themeColor="text1"/>
        </w:rPr>
        <w:t>N</w:t>
      </w:r>
      <w:r w:rsidRPr="005674C1">
        <w:rPr>
          <w:rFonts w:cs="Times New Roman"/>
          <w:bCs/>
          <w:color w:val="000000" w:themeColor="text1"/>
        </w:rPr>
        <w:t xml:space="preserve">ecessity (CCN) service areas under Texas Water Code </w:t>
      </w:r>
      <w:r w:rsidR="00EE470D" w:rsidRPr="005674C1">
        <w:rPr>
          <w:rFonts w:cs="Times New Roman"/>
          <w:bCs/>
          <w:color w:val="000000" w:themeColor="text1"/>
        </w:rPr>
        <w:t xml:space="preserve">(TWC) </w:t>
      </w:r>
      <w:r w:rsidRPr="005674C1">
        <w:rPr>
          <w:rFonts w:cs="Times New Roman"/>
          <w:bCs/>
          <w:color w:val="000000" w:themeColor="text1"/>
        </w:rPr>
        <w:t>§ 13.248</w:t>
      </w:r>
      <w:r w:rsidR="003835B3">
        <w:rPr>
          <w:rFonts w:cs="Times New Roman"/>
          <w:bCs/>
          <w:color w:val="000000" w:themeColor="text1"/>
        </w:rPr>
        <w:t xml:space="preserve">.  </w:t>
      </w:r>
      <w:r w:rsidR="00990853">
        <w:t xml:space="preserve">Initially, the </w:t>
      </w:r>
      <w:r w:rsidR="00410BEE">
        <w:t>A</w:t>
      </w:r>
      <w:r w:rsidR="00990853">
        <w:t xml:space="preserve">pplicants sought to amend </w:t>
      </w:r>
      <w:r w:rsidR="00990853" w:rsidRPr="003416E5">
        <w:rPr>
          <w:rFonts w:cs="Times New Roman"/>
          <w:color w:val="000000" w:themeColor="text1"/>
        </w:rPr>
        <w:t xml:space="preserve">CLWSC’s </w:t>
      </w:r>
      <w:r w:rsidR="00990853" w:rsidRPr="003416E5">
        <w:rPr>
          <w:rFonts w:cs="Times New Roman"/>
          <w:bCs/>
          <w:color w:val="000000" w:themeColor="text1"/>
        </w:rPr>
        <w:t xml:space="preserve">water </w:t>
      </w:r>
      <w:r w:rsidR="00990853">
        <w:rPr>
          <w:rFonts w:cs="Times New Roman"/>
          <w:bCs/>
          <w:color w:val="000000" w:themeColor="text1"/>
        </w:rPr>
        <w:t xml:space="preserve">CCN No. 10692 </w:t>
      </w:r>
      <w:r w:rsidR="00990853" w:rsidRPr="003416E5">
        <w:rPr>
          <w:rFonts w:cs="Times New Roman"/>
          <w:bCs/>
          <w:color w:val="000000" w:themeColor="text1"/>
        </w:rPr>
        <w:t xml:space="preserve">and sewer </w:t>
      </w:r>
      <w:r w:rsidR="00990853" w:rsidRPr="003416E5">
        <w:rPr>
          <w:rFonts w:cs="Times New Roman"/>
          <w:color w:val="000000" w:themeColor="text1"/>
        </w:rPr>
        <w:t>CCN No. 2087</w:t>
      </w:r>
      <w:r w:rsidR="00990853">
        <w:rPr>
          <w:rFonts w:cs="Times New Roman"/>
          <w:color w:val="000000" w:themeColor="text1"/>
        </w:rPr>
        <w:t>7,</w:t>
      </w:r>
      <w:r w:rsidR="00990853" w:rsidRPr="003416E5">
        <w:rPr>
          <w:rFonts w:cs="Times New Roman"/>
          <w:color w:val="000000" w:themeColor="text1"/>
        </w:rPr>
        <w:t xml:space="preserve"> and </w:t>
      </w:r>
      <w:r w:rsidR="00410BEE">
        <w:rPr>
          <w:rFonts w:cs="Times New Roman"/>
          <w:color w:val="000000" w:themeColor="text1"/>
        </w:rPr>
        <w:t xml:space="preserve">either </w:t>
      </w:r>
      <w:r w:rsidR="00990853" w:rsidRPr="003416E5">
        <w:rPr>
          <w:rFonts w:cs="Times New Roman"/>
          <w:color w:val="000000" w:themeColor="text1"/>
        </w:rPr>
        <w:t>Aqua Texas’s water CCN No. 13254</w:t>
      </w:r>
      <w:r w:rsidR="00410BEE">
        <w:rPr>
          <w:rFonts w:cs="Times New Roman"/>
          <w:color w:val="000000" w:themeColor="text1"/>
        </w:rPr>
        <w:t xml:space="preserve"> and a new sewer CCN No. that had yet to be assigned</w:t>
      </w:r>
      <w:r w:rsidR="00990853">
        <w:rPr>
          <w:rFonts w:cs="Times New Roman"/>
          <w:color w:val="000000" w:themeColor="text1"/>
        </w:rPr>
        <w:t xml:space="preserve"> </w:t>
      </w:r>
      <w:r w:rsidR="00410BEE">
        <w:rPr>
          <w:rFonts w:cs="Times New Roman"/>
          <w:color w:val="000000" w:themeColor="text1"/>
        </w:rPr>
        <w:t xml:space="preserve">or </w:t>
      </w:r>
      <w:r w:rsidR="00990853">
        <w:rPr>
          <w:rFonts w:cs="Times New Roman"/>
          <w:color w:val="000000" w:themeColor="text1"/>
        </w:rPr>
        <w:t>Aqua Development’s water CCN No. 129</w:t>
      </w:r>
      <w:r w:rsidR="00410BEE">
        <w:rPr>
          <w:rFonts w:cs="Times New Roman"/>
          <w:color w:val="000000" w:themeColor="text1"/>
        </w:rPr>
        <w:t>02</w:t>
      </w:r>
      <w:r w:rsidR="00990853" w:rsidRPr="003416E5">
        <w:rPr>
          <w:rFonts w:cs="Times New Roman"/>
          <w:color w:val="000000" w:themeColor="text1"/>
        </w:rPr>
        <w:t xml:space="preserve"> and sewer CCN </w:t>
      </w:r>
      <w:r w:rsidR="00990853">
        <w:rPr>
          <w:rFonts w:cs="Times New Roman"/>
          <w:color w:val="000000" w:themeColor="text1"/>
        </w:rPr>
        <w:t xml:space="preserve">No. </w:t>
      </w:r>
      <w:r w:rsidR="00990853" w:rsidRPr="003416E5">
        <w:rPr>
          <w:rFonts w:cs="Times New Roman"/>
          <w:color w:val="000000" w:themeColor="text1"/>
        </w:rPr>
        <w:t xml:space="preserve">20867 </w:t>
      </w:r>
      <w:r w:rsidR="00990853" w:rsidRPr="003416E5">
        <w:rPr>
          <w:rFonts w:cs="Times New Roman"/>
          <w:bCs/>
          <w:color w:val="000000" w:themeColor="text1"/>
        </w:rPr>
        <w:t xml:space="preserve">in </w:t>
      </w:r>
      <w:r w:rsidR="00990853" w:rsidRPr="003416E5">
        <w:rPr>
          <w:rFonts w:cs="Times New Roman"/>
          <w:color w:val="000000" w:themeColor="text1"/>
        </w:rPr>
        <w:t>Comal</w:t>
      </w:r>
      <w:r w:rsidR="00990853" w:rsidRPr="003416E5">
        <w:rPr>
          <w:rFonts w:cs="Times New Roman"/>
          <w:bCs/>
          <w:color w:val="000000" w:themeColor="text1"/>
        </w:rPr>
        <w:t xml:space="preserve"> County, Texas</w:t>
      </w:r>
      <w:r w:rsidR="00990853">
        <w:rPr>
          <w:rFonts w:cs="Times New Roman"/>
          <w:bCs/>
          <w:color w:val="000000" w:themeColor="text1"/>
        </w:rPr>
        <w:t xml:space="preserve">. The outcome of Docket No. 48769 determined that the </w:t>
      </w:r>
      <w:r w:rsidR="00410BEE">
        <w:rPr>
          <w:rFonts w:cs="Times New Roman"/>
          <w:bCs/>
          <w:color w:val="000000" w:themeColor="text1"/>
        </w:rPr>
        <w:t>A</w:t>
      </w:r>
      <w:r w:rsidR="00990853">
        <w:rPr>
          <w:rFonts w:cs="Times New Roman"/>
          <w:bCs/>
          <w:color w:val="000000" w:themeColor="text1"/>
        </w:rPr>
        <w:t xml:space="preserve">pplicants appropriately seek amendment of </w:t>
      </w:r>
      <w:r w:rsidR="00990853" w:rsidRPr="003416E5">
        <w:rPr>
          <w:rFonts w:cs="Times New Roman"/>
          <w:color w:val="000000" w:themeColor="text1"/>
        </w:rPr>
        <w:t xml:space="preserve">CLWSC’s </w:t>
      </w:r>
      <w:r w:rsidR="00990853" w:rsidRPr="003416E5">
        <w:rPr>
          <w:rFonts w:cs="Times New Roman"/>
          <w:bCs/>
          <w:color w:val="000000" w:themeColor="text1"/>
        </w:rPr>
        <w:t xml:space="preserve">water and sewer </w:t>
      </w:r>
      <w:r w:rsidR="00990853" w:rsidRPr="003416E5">
        <w:rPr>
          <w:rFonts w:cs="Times New Roman"/>
          <w:color w:val="000000" w:themeColor="text1"/>
        </w:rPr>
        <w:t>CCN Nos. 10692 and 20877</w:t>
      </w:r>
      <w:r w:rsidR="00990853">
        <w:rPr>
          <w:rFonts w:cs="Times New Roman"/>
          <w:bCs/>
          <w:color w:val="000000" w:themeColor="text1"/>
        </w:rPr>
        <w:t xml:space="preserve"> and </w:t>
      </w:r>
      <w:r w:rsidR="00990853" w:rsidRPr="003416E5">
        <w:rPr>
          <w:rFonts w:cs="Times New Roman"/>
          <w:color w:val="000000" w:themeColor="text1"/>
        </w:rPr>
        <w:t xml:space="preserve">Aqua Texas’s water CCN No. 13254 and new sewer CCN </w:t>
      </w:r>
      <w:r w:rsidR="00990853">
        <w:rPr>
          <w:rFonts w:cs="Times New Roman"/>
          <w:color w:val="000000" w:themeColor="text1"/>
        </w:rPr>
        <w:t xml:space="preserve">No. </w:t>
      </w:r>
      <w:r w:rsidR="00990853" w:rsidRPr="003416E5">
        <w:rPr>
          <w:rFonts w:cs="Times New Roman"/>
          <w:color w:val="000000" w:themeColor="text1"/>
        </w:rPr>
        <w:t>21116</w:t>
      </w:r>
      <w:r w:rsidR="00242C27" w:rsidRPr="003416E5">
        <w:rPr>
          <w:rFonts w:cs="Times New Roman"/>
          <w:bCs/>
          <w:color w:val="000000" w:themeColor="text1"/>
        </w:rPr>
        <w:t>.</w:t>
      </w:r>
      <w:r w:rsidR="00873CBA" w:rsidRPr="003416E5">
        <w:rPr>
          <w:rStyle w:val="FootnoteReference"/>
          <w:rFonts w:cs="Times New Roman"/>
          <w:color w:val="000000" w:themeColor="text1"/>
        </w:rPr>
        <w:footnoteReference w:id="1"/>
      </w:r>
      <w:r w:rsidRPr="005674C1">
        <w:rPr>
          <w:rFonts w:cs="Times New Roman"/>
          <w:bCs/>
          <w:color w:val="000000" w:themeColor="text1"/>
        </w:rPr>
        <w:t xml:space="preserve"> </w:t>
      </w:r>
      <w:r w:rsidR="00656C75" w:rsidRPr="005674C1">
        <w:rPr>
          <w:rFonts w:cs="Times New Roman"/>
          <w:bCs/>
          <w:color w:val="000000" w:themeColor="text1"/>
        </w:rPr>
        <w:t xml:space="preserve">The </w:t>
      </w:r>
      <w:r w:rsidR="00B06AFA" w:rsidRPr="005674C1">
        <w:rPr>
          <w:rFonts w:cs="Times New Roman"/>
          <w:bCs/>
          <w:color w:val="000000" w:themeColor="text1"/>
        </w:rPr>
        <w:t>Applicant</w:t>
      </w:r>
      <w:r w:rsidR="00B06AFA">
        <w:rPr>
          <w:rFonts w:cs="Times New Roman"/>
          <w:bCs/>
          <w:color w:val="000000" w:themeColor="text1"/>
        </w:rPr>
        <w:t>s</w:t>
      </w:r>
      <w:r w:rsidR="003835B3">
        <w:rPr>
          <w:rFonts w:cs="Times New Roman"/>
          <w:bCs/>
          <w:color w:val="000000" w:themeColor="text1"/>
        </w:rPr>
        <w:t>’</w:t>
      </w:r>
      <w:r w:rsidR="00D74EBE" w:rsidRPr="005674C1">
        <w:rPr>
          <w:rFonts w:cs="Times New Roman"/>
          <w:bCs/>
          <w:color w:val="000000" w:themeColor="text1"/>
        </w:rPr>
        <w:t xml:space="preserve"> </w:t>
      </w:r>
      <w:r w:rsidR="00656C75" w:rsidRPr="005674C1">
        <w:rPr>
          <w:rFonts w:cs="Times New Roman"/>
          <w:bCs/>
          <w:color w:val="000000" w:themeColor="text1"/>
        </w:rPr>
        <w:t>TWC § 13.248 service area contract is being reviewed in accordance with 16 Texas Administrative Code (TAC) § 24.253.</w:t>
      </w:r>
    </w:p>
    <w:p w14:paraId="66D2A786" w14:textId="77777777" w:rsidR="00656C75" w:rsidRPr="005674C1" w:rsidRDefault="00656C75" w:rsidP="00990853">
      <w:pPr>
        <w:rPr>
          <w:rFonts w:cs="Times New Roman"/>
          <w:bCs/>
          <w:color w:val="000000" w:themeColor="text1"/>
        </w:rPr>
      </w:pPr>
    </w:p>
    <w:p w14:paraId="718CFB28" w14:textId="0621BBC9" w:rsidR="008E34EB" w:rsidRDefault="00637D84" w:rsidP="00990853">
      <w:pPr>
        <w:rPr>
          <w:color w:val="000000" w:themeColor="text1"/>
        </w:rPr>
      </w:pPr>
      <w:bookmarkStart w:id="2" w:name="_Hlk42699097"/>
      <w:r w:rsidRPr="005674C1">
        <w:rPr>
          <w:rFonts w:eastAsiaTheme="minorHAnsi" w:cs="Times New Roman"/>
          <w:color w:val="000000" w:themeColor="text1"/>
        </w:rPr>
        <w:t>Applicants will not transfer assets or facilities under the terms of the agreement</w:t>
      </w:r>
      <w:r w:rsidR="001C315B">
        <w:rPr>
          <w:rFonts w:eastAsiaTheme="minorHAnsi" w:cs="Times New Roman"/>
          <w:color w:val="000000" w:themeColor="text1"/>
        </w:rPr>
        <w:t>, and there are no existing customers in the areas to be transferred</w:t>
      </w:r>
      <w:r w:rsidRPr="005674C1">
        <w:rPr>
          <w:rFonts w:eastAsiaTheme="minorHAnsi" w:cs="Times New Roman"/>
          <w:color w:val="000000" w:themeColor="text1"/>
        </w:rPr>
        <w:t>. The</w:t>
      </w:r>
      <w:r w:rsidRPr="005674C1">
        <w:rPr>
          <w:rFonts w:cs="Times New Roman"/>
          <w:bCs/>
          <w:color w:val="000000" w:themeColor="text1"/>
        </w:rPr>
        <w:t xml:space="preserve"> </w:t>
      </w:r>
      <w:r w:rsidR="00873CBA">
        <w:rPr>
          <w:rFonts w:cs="Times New Roman"/>
          <w:bCs/>
          <w:color w:val="000000" w:themeColor="text1"/>
        </w:rPr>
        <w:t xml:space="preserve">total </w:t>
      </w:r>
      <w:r w:rsidRPr="005674C1">
        <w:rPr>
          <w:rFonts w:cs="Times New Roman"/>
          <w:bCs/>
          <w:color w:val="000000" w:themeColor="text1"/>
        </w:rPr>
        <w:t xml:space="preserve">water and sewer </w:t>
      </w:r>
      <w:r w:rsidRPr="005674C1">
        <w:rPr>
          <w:rFonts w:eastAsiaTheme="minorHAnsi" w:cs="Times New Roman"/>
          <w:color w:val="000000" w:themeColor="text1"/>
        </w:rPr>
        <w:t>service area to</w:t>
      </w:r>
      <w:r w:rsidR="001C315B">
        <w:rPr>
          <w:rFonts w:eastAsiaTheme="minorHAnsi" w:cs="Times New Roman"/>
          <w:color w:val="000000" w:themeColor="text1"/>
        </w:rPr>
        <w:t xml:space="preserve"> be</w:t>
      </w:r>
      <w:r w:rsidRPr="005674C1">
        <w:rPr>
          <w:rFonts w:eastAsiaTheme="minorHAnsi" w:cs="Times New Roman"/>
          <w:color w:val="000000" w:themeColor="text1"/>
        </w:rPr>
        <w:t xml:space="preserve"> transfer</w:t>
      </w:r>
      <w:r w:rsidR="001C315B">
        <w:rPr>
          <w:rFonts w:eastAsiaTheme="minorHAnsi" w:cs="Times New Roman"/>
          <w:color w:val="000000" w:themeColor="text1"/>
        </w:rPr>
        <w:t xml:space="preserve">red from </w:t>
      </w:r>
      <w:r w:rsidR="00873CBA">
        <w:rPr>
          <w:rFonts w:eastAsiaTheme="minorHAnsi" w:cs="Times New Roman"/>
          <w:color w:val="000000" w:themeColor="text1"/>
        </w:rPr>
        <w:t>Aqua Texas.</w:t>
      </w:r>
      <w:r w:rsidR="001C315B">
        <w:rPr>
          <w:rFonts w:eastAsiaTheme="minorHAnsi" w:cs="Times New Roman"/>
          <w:color w:val="000000" w:themeColor="text1"/>
        </w:rPr>
        <w:t xml:space="preserve"> to CLWSC</w:t>
      </w:r>
      <w:r w:rsidRPr="005674C1">
        <w:rPr>
          <w:rFonts w:eastAsiaTheme="minorHAnsi" w:cs="Times New Roman"/>
          <w:color w:val="000000" w:themeColor="text1"/>
        </w:rPr>
        <w:t xml:space="preserve"> consists of approximately </w:t>
      </w:r>
      <w:r w:rsidR="005674C1" w:rsidRPr="005674C1">
        <w:rPr>
          <w:color w:val="000000" w:themeColor="text1"/>
        </w:rPr>
        <w:t>154</w:t>
      </w:r>
      <w:r w:rsidRPr="005674C1">
        <w:rPr>
          <w:rFonts w:cs="Times New Roman"/>
          <w:bCs/>
          <w:color w:val="000000" w:themeColor="text1"/>
        </w:rPr>
        <w:t xml:space="preserve"> </w:t>
      </w:r>
      <w:r w:rsidRPr="005674C1">
        <w:rPr>
          <w:rFonts w:eastAsiaTheme="minorHAnsi" w:cs="Times New Roman"/>
          <w:color w:val="000000" w:themeColor="text1"/>
        </w:rPr>
        <w:t>acres</w:t>
      </w:r>
      <w:r w:rsidR="005674C1" w:rsidRPr="005674C1">
        <w:rPr>
          <w:rFonts w:eastAsiaTheme="minorHAnsi" w:cs="Times New Roman"/>
          <w:color w:val="000000" w:themeColor="text1"/>
        </w:rPr>
        <w:t xml:space="preserve"> and t</w:t>
      </w:r>
      <w:r w:rsidR="005674C1" w:rsidRPr="005674C1">
        <w:rPr>
          <w:color w:val="000000" w:themeColor="text1"/>
        </w:rPr>
        <w:t xml:space="preserve">he total water </w:t>
      </w:r>
      <w:r w:rsidR="00873CBA">
        <w:rPr>
          <w:color w:val="000000" w:themeColor="text1"/>
        </w:rPr>
        <w:t xml:space="preserve">and sewer </w:t>
      </w:r>
      <w:r w:rsidR="005674C1" w:rsidRPr="005674C1">
        <w:rPr>
          <w:color w:val="000000" w:themeColor="text1"/>
        </w:rPr>
        <w:t xml:space="preserve">service area to be transferred to Aqua Texas </w:t>
      </w:r>
      <w:r w:rsidR="00873CBA">
        <w:rPr>
          <w:color w:val="000000" w:themeColor="text1"/>
        </w:rPr>
        <w:t xml:space="preserve">from CLWSC </w:t>
      </w:r>
      <w:r w:rsidR="005674C1" w:rsidRPr="005674C1">
        <w:rPr>
          <w:color w:val="000000" w:themeColor="text1"/>
        </w:rPr>
        <w:t>is approx</w:t>
      </w:r>
      <w:r w:rsidR="003835B3">
        <w:rPr>
          <w:color w:val="000000" w:themeColor="text1"/>
        </w:rPr>
        <w:t>imately</w:t>
      </w:r>
      <w:r w:rsidR="005674C1" w:rsidRPr="005674C1">
        <w:rPr>
          <w:color w:val="000000" w:themeColor="text1"/>
        </w:rPr>
        <w:t xml:space="preserve"> 91 acres.</w:t>
      </w:r>
      <w:r w:rsidR="00115CDB">
        <w:rPr>
          <w:color w:val="000000" w:themeColor="text1"/>
        </w:rPr>
        <w:t xml:space="preserve"> Aqua Texas and CLWSC are the only utilities affected by the transfer and the resulting CCN amendments will not substantially affect any landowner in the areas to be transferred. In addition, the environmental integrity of the transferred areas will not be impacted. As current CCN holders, Aqua Texas and CLWSC </w:t>
      </w:r>
      <w:r w:rsidR="00115CDB" w:rsidRPr="00115CDB">
        <w:rPr>
          <w:color w:val="000000" w:themeColor="text1"/>
        </w:rPr>
        <w:t xml:space="preserve">possess the financial, managerial, and technical capability to provide continuous and adequate service within the </w:t>
      </w:r>
      <w:r w:rsidR="00115CDB">
        <w:rPr>
          <w:color w:val="000000" w:themeColor="text1"/>
        </w:rPr>
        <w:t>areas to be transferred.</w:t>
      </w:r>
      <w:bookmarkEnd w:id="2"/>
    </w:p>
    <w:p w14:paraId="320B01CE" w14:textId="06419DA9" w:rsidR="008E34EB" w:rsidRDefault="008E34EB" w:rsidP="00990853">
      <w:pPr>
        <w:tabs>
          <w:tab w:val="clear" w:pos="0"/>
        </w:tabs>
        <w:rPr>
          <w:rFonts w:cs="Times New Roman"/>
        </w:rPr>
      </w:pPr>
      <w:r>
        <w:rPr>
          <w:rFonts w:cs="Times New Roman"/>
        </w:rPr>
        <w:t>Notice was not required for this application because there are no affected customers in the area subject to the transfer.</w:t>
      </w:r>
    </w:p>
    <w:p w14:paraId="726DBFF7" w14:textId="77777777" w:rsidR="00637D84" w:rsidRPr="005674C1" w:rsidRDefault="00637D84" w:rsidP="0099085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000000" w:themeColor="text1"/>
        </w:rPr>
      </w:pPr>
    </w:p>
    <w:p w14:paraId="271018C3" w14:textId="75319395" w:rsidR="00E26579" w:rsidRPr="00C44207" w:rsidRDefault="00E26579" w:rsidP="0099085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C44207">
        <w:rPr>
          <w:rFonts w:cs="Times New Roman"/>
        </w:rPr>
        <w:t xml:space="preserve">The application meets </w:t>
      </w:r>
      <w:r w:rsidR="00632A17" w:rsidRPr="00C44207">
        <w:rPr>
          <w:rFonts w:cs="Times New Roman"/>
        </w:rPr>
        <w:t>all</w:t>
      </w:r>
      <w:r w:rsidRPr="00C44207">
        <w:rPr>
          <w:rFonts w:cs="Times New Roman"/>
        </w:rPr>
        <w:t xml:space="preserve"> the statutory requirements of TWC Chapter 13 and 16 Tex</w:t>
      </w:r>
      <w:r>
        <w:rPr>
          <w:rFonts w:cs="Times New Roman"/>
        </w:rPr>
        <w:t>as</w:t>
      </w:r>
      <w:r w:rsidRPr="00C44207">
        <w:rPr>
          <w:rFonts w:cs="Times New Roman"/>
        </w:rPr>
        <w:t xml:space="preserve"> Admin</w:t>
      </w:r>
      <w:r>
        <w:rPr>
          <w:rFonts w:cs="Times New Roman"/>
        </w:rPr>
        <w:t>istrative</w:t>
      </w:r>
      <w:r w:rsidRPr="00C44207">
        <w:rPr>
          <w:rFonts w:cs="Times New Roman"/>
        </w:rPr>
        <w:t xml:space="preserve"> Code Chapter 24 rules and regulations.  Staff recommends approval of the application.  </w:t>
      </w:r>
    </w:p>
    <w:p w14:paraId="2F92BA1F" w14:textId="77777777" w:rsidR="00E26579" w:rsidRPr="00C44207" w:rsidRDefault="00E26579" w:rsidP="0099085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2E7FA15B" w14:textId="45826F4B" w:rsidR="00EF77D5" w:rsidRDefault="00E26579" w:rsidP="0099085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C44207">
        <w:rPr>
          <w:rFonts w:cs="Times New Roman"/>
        </w:rPr>
        <w:t xml:space="preserve">The Applicants </w:t>
      </w:r>
      <w:r>
        <w:rPr>
          <w:rFonts w:cs="Times New Roman"/>
        </w:rPr>
        <w:t xml:space="preserve">filed their </w:t>
      </w:r>
      <w:r w:rsidRPr="00C44207">
        <w:rPr>
          <w:rFonts w:cs="Times New Roman"/>
        </w:rPr>
        <w:t>consent to the at</w:t>
      </w:r>
      <w:r>
        <w:rPr>
          <w:rFonts w:cs="Times New Roman"/>
        </w:rPr>
        <w:t>tached map</w:t>
      </w:r>
      <w:r w:rsidR="007E166E">
        <w:rPr>
          <w:rFonts w:cs="Times New Roman"/>
        </w:rPr>
        <w:t>s</w:t>
      </w:r>
      <w:r w:rsidR="00EF77D5">
        <w:rPr>
          <w:rFonts w:cs="Times New Roman"/>
        </w:rPr>
        <w:t xml:space="preserve">, </w:t>
      </w:r>
      <w:r>
        <w:rPr>
          <w:rFonts w:cs="Times New Roman"/>
        </w:rPr>
        <w:t>certificates</w:t>
      </w:r>
      <w:r w:rsidR="003416E5">
        <w:rPr>
          <w:rFonts w:cs="Times New Roman"/>
        </w:rPr>
        <w:t>,</w:t>
      </w:r>
      <w:r w:rsidR="00EF77D5">
        <w:rPr>
          <w:rFonts w:cs="Times New Roman"/>
        </w:rPr>
        <w:t xml:space="preserve"> and tariff</w:t>
      </w:r>
      <w:r w:rsidR="007E166E">
        <w:rPr>
          <w:rFonts w:cs="Times New Roman"/>
        </w:rPr>
        <w:t>s</w:t>
      </w:r>
      <w:r>
        <w:rPr>
          <w:rFonts w:cs="Times New Roman"/>
        </w:rPr>
        <w:t xml:space="preserve"> on</w:t>
      </w:r>
      <w:r>
        <w:rPr>
          <w:rFonts w:cs="Times New Roman"/>
          <w:color w:val="FF0000"/>
        </w:rPr>
        <w:t xml:space="preserve"> </w:t>
      </w:r>
      <w:r w:rsidR="00EF77D5" w:rsidRPr="00EF77D5">
        <w:rPr>
          <w:rFonts w:cs="Times New Roman"/>
        </w:rPr>
        <w:t xml:space="preserve">June 4, 2020. </w:t>
      </w:r>
      <w:r w:rsidRPr="00C44207">
        <w:rPr>
          <w:rFonts w:cs="Times New Roman"/>
        </w:rPr>
        <w:t>Based on the above information, Staff recommends th</w:t>
      </w:r>
      <w:r>
        <w:rPr>
          <w:rFonts w:cs="Times New Roman"/>
        </w:rPr>
        <w:t>at</w:t>
      </w:r>
      <w:r w:rsidRPr="00C44207">
        <w:rPr>
          <w:rFonts w:cs="Times New Roman"/>
        </w:rPr>
        <w:t>:</w:t>
      </w:r>
    </w:p>
    <w:p w14:paraId="0AB4AE7C" w14:textId="77777777" w:rsidR="00EF77D5" w:rsidRPr="00C44207" w:rsidRDefault="00EF77D5" w:rsidP="0099085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EEBE430" w14:textId="0AFAC18B" w:rsidR="00E26579" w:rsidRPr="0031340E" w:rsidRDefault="00E26579" w:rsidP="0031340E">
      <w:pPr>
        <w:widowControl/>
        <w:numPr>
          <w:ilvl w:val="0"/>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9360"/>
        </w:tabs>
        <w:autoSpaceDE/>
        <w:autoSpaceDN/>
        <w:adjustRightInd/>
        <w:spacing w:after="200" w:line="276" w:lineRule="auto"/>
        <w:contextualSpacing/>
        <w:rPr>
          <w:rFonts w:eastAsiaTheme="minorHAnsi" w:cs="Times New Roman"/>
        </w:rPr>
      </w:pPr>
      <w:r>
        <w:rPr>
          <w:rFonts w:eastAsiaTheme="minorHAnsi" w:cs="Times New Roman"/>
        </w:rPr>
        <w:t xml:space="preserve">The application be approved, and </w:t>
      </w:r>
      <w:r w:rsidRPr="0031340E">
        <w:rPr>
          <w:rFonts w:eastAsiaTheme="minorHAnsi" w:cs="Times New Roman"/>
        </w:rPr>
        <w:t>an order</w:t>
      </w:r>
      <w:r w:rsidR="00CD0520">
        <w:rPr>
          <w:rFonts w:eastAsiaTheme="minorHAnsi" w:cs="Times New Roman"/>
        </w:rPr>
        <w:t xml:space="preserve"> be</w:t>
      </w:r>
      <w:r w:rsidRPr="0031340E">
        <w:rPr>
          <w:rFonts w:eastAsiaTheme="minorHAnsi" w:cs="Times New Roman"/>
        </w:rPr>
        <w:t xml:space="preserve"> issued;</w:t>
      </w:r>
      <w:r w:rsidRPr="0031340E" w:rsidDel="0009193B">
        <w:rPr>
          <w:rFonts w:eastAsiaTheme="minorHAnsi" w:cs="Times New Roman"/>
        </w:rPr>
        <w:t xml:space="preserve"> </w:t>
      </w:r>
      <w:r w:rsidRPr="0031340E">
        <w:rPr>
          <w:rFonts w:eastAsiaTheme="minorHAnsi" w:cs="Times New Roman"/>
        </w:rPr>
        <w:t xml:space="preserve">and </w:t>
      </w:r>
    </w:p>
    <w:p w14:paraId="4A9DDC47" w14:textId="59503547" w:rsidR="00E26579" w:rsidRPr="00C44207" w:rsidRDefault="00E26579" w:rsidP="00990853">
      <w:pPr>
        <w:widowControl/>
        <w:numPr>
          <w:ilvl w:val="0"/>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9360"/>
        </w:tabs>
        <w:autoSpaceDE/>
        <w:autoSpaceDN/>
        <w:adjustRightInd/>
        <w:spacing w:after="200" w:line="276" w:lineRule="auto"/>
        <w:contextualSpacing/>
        <w:rPr>
          <w:rFonts w:eastAsiaTheme="minorHAnsi" w:cs="Times New Roman"/>
        </w:rPr>
      </w:pPr>
      <w:r>
        <w:rPr>
          <w:rFonts w:eastAsiaTheme="minorHAnsi" w:cs="Times New Roman"/>
        </w:rPr>
        <w:t>The</w:t>
      </w:r>
      <w:r w:rsidRPr="00C44207">
        <w:rPr>
          <w:rFonts w:eastAsiaTheme="minorHAnsi" w:cs="Times New Roman"/>
        </w:rPr>
        <w:t xml:space="preserve"> attached map</w:t>
      </w:r>
      <w:r w:rsidR="007E166E">
        <w:rPr>
          <w:rFonts w:eastAsiaTheme="minorHAnsi" w:cs="Times New Roman"/>
        </w:rPr>
        <w:t>s</w:t>
      </w:r>
      <w:r w:rsidRPr="00C44207">
        <w:rPr>
          <w:rFonts w:eastAsiaTheme="minorHAnsi" w:cs="Times New Roman"/>
        </w:rPr>
        <w:t xml:space="preserve"> and certificates</w:t>
      </w:r>
      <w:r>
        <w:rPr>
          <w:rFonts w:eastAsiaTheme="minorHAnsi" w:cs="Times New Roman"/>
        </w:rPr>
        <w:t xml:space="preserve"> be provided</w:t>
      </w:r>
      <w:r w:rsidRPr="00C44207">
        <w:rPr>
          <w:rFonts w:eastAsiaTheme="minorHAnsi" w:cs="Times New Roman"/>
        </w:rPr>
        <w:t xml:space="preserve"> to the Applicants.</w:t>
      </w:r>
    </w:p>
    <w:p w14:paraId="5557E1C9" w14:textId="77777777" w:rsidR="00990853" w:rsidRPr="006F305E" w:rsidRDefault="00990853" w:rsidP="00C53C85">
      <w:pPr>
        <w:tabs>
          <w:tab w:val="clear" w:pos="0"/>
        </w:tabs>
      </w:pPr>
    </w:p>
    <w:p w14:paraId="776A5A31" w14:textId="4E6AA9D7" w:rsidR="005E3FA1" w:rsidRPr="005674C1" w:rsidRDefault="005E3FA1" w:rsidP="006F305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Cs/>
          <w:color w:val="000000" w:themeColor="text1"/>
        </w:rPr>
      </w:pPr>
    </w:p>
    <w:sectPr w:rsidR="005E3FA1" w:rsidRPr="005674C1" w:rsidSect="00707C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43465" w14:textId="77777777" w:rsidR="00B641EC" w:rsidRDefault="00B641EC" w:rsidP="004C257B">
      <w:r>
        <w:separator/>
      </w:r>
    </w:p>
  </w:endnote>
  <w:endnote w:type="continuationSeparator" w:id="0">
    <w:p w14:paraId="29FB7717" w14:textId="77777777" w:rsidR="00B641EC" w:rsidRDefault="00B641EC" w:rsidP="004C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F8694" w14:textId="77777777" w:rsidR="00E7026B" w:rsidRDefault="00E702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02E5A" w14:textId="77777777" w:rsidR="00E7026B" w:rsidRDefault="00E702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F3F1" w14:textId="77777777" w:rsidR="00E7026B" w:rsidRDefault="00E70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E279B" w14:textId="77777777" w:rsidR="00B641EC" w:rsidRDefault="00B641EC" w:rsidP="004C257B">
      <w:r>
        <w:separator/>
      </w:r>
    </w:p>
  </w:footnote>
  <w:footnote w:type="continuationSeparator" w:id="0">
    <w:p w14:paraId="74755E32" w14:textId="77777777" w:rsidR="00B641EC" w:rsidRDefault="00B641EC" w:rsidP="004C257B">
      <w:r>
        <w:continuationSeparator/>
      </w:r>
    </w:p>
  </w:footnote>
  <w:footnote w:id="1">
    <w:p w14:paraId="3F565A6A" w14:textId="6BD17AF0" w:rsidR="00873CBA" w:rsidRPr="005D5655" w:rsidRDefault="00873CBA" w:rsidP="00C53C85">
      <w:pPr>
        <w:pStyle w:val="FootnoteText"/>
        <w:spacing w:before="0" w:after="120"/>
        <w:jc w:val="both"/>
        <w:rPr>
          <w:rFonts w:ascii="Times New Roman" w:hAnsi="Times New Roman" w:cs="Times New Roman"/>
        </w:rPr>
      </w:pPr>
      <w:r>
        <w:rPr>
          <w:rFonts w:ascii="Times New Roman" w:hAnsi="Times New Roman" w:cs="Times New Roman"/>
        </w:rPr>
        <w:tab/>
      </w:r>
      <w:r w:rsidRPr="005D5655">
        <w:rPr>
          <w:rStyle w:val="FootnoteReference"/>
          <w:rFonts w:ascii="Times New Roman" w:hAnsi="Times New Roman" w:cs="Times New Roman"/>
        </w:rPr>
        <w:footnoteRef/>
      </w:r>
      <w:r w:rsidRPr="005D5655">
        <w:rPr>
          <w:rFonts w:ascii="Times New Roman" w:hAnsi="Times New Roman" w:cs="Times New Roman"/>
        </w:rPr>
        <w:t xml:space="preserve">  </w:t>
      </w:r>
      <w:r>
        <w:rPr>
          <w:rFonts w:ascii="Times New Roman" w:hAnsi="Times New Roman" w:cs="Times New Roman"/>
        </w:rPr>
        <w:t>Aqua Texas and Aqua Development, along with Aqua Utilities, Inc., have filed an application for a sale, transfer, merger in Docket No. 48769</w:t>
      </w:r>
      <w:r w:rsidR="00EF77D5">
        <w:rPr>
          <w:rFonts w:ascii="Times New Roman" w:hAnsi="Times New Roman" w:cs="Times New Roman"/>
        </w:rPr>
        <w:t xml:space="preserve">. </w:t>
      </w:r>
      <w:r>
        <w:rPr>
          <w:rFonts w:ascii="Times New Roman" w:hAnsi="Times New Roman" w:cs="Times New Roman"/>
        </w:rPr>
        <w:t>Through the transaction proposed in that docket, the service area that is the subject of the service area contract</w:t>
      </w:r>
      <w:r w:rsidR="00242C27">
        <w:rPr>
          <w:rFonts w:ascii="Times New Roman" w:hAnsi="Times New Roman" w:cs="Times New Roman"/>
        </w:rPr>
        <w:t xml:space="preserve"> in this proceeding</w:t>
      </w:r>
      <w:r>
        <w:rPr>
          <w:rFonts w:ascii="Times New Roman" w:hAnsi="Times New Roman" w:cs="Times New Roman"/>
        </w:rPr>
        <w:t xml:space="preserve"> </w:t>
      </w:r>
      <w:r w:rsidR="00EF77D5">
        <w:rPr>
          <w:rFonts w:ascii="Times New Roman" w:hAnsi="Times New Roman" w:cs="Times New Roman"/>
        </w:rPr>
        <w:t>is</w:t>
      </w:r>
      <w:r>
        <w:rPr>
          <w:rFonts w:ascii="Times New Roman" w:hAnsi="Times New Roman" w:cs="Times New Roman"/>
        </w:rPr>
        <w:t xml:space="preserve"> transferred </w:t>
      </w:r>
      <w:r w:rsidR="00242C27">
        <w:rPr>
          <w:rFonts w:ascii="Times New Roman" w:hAnsi="Times New Roman" w:cs="Times New Roman"/>
        </w:rPr>
        <w:t xml:space="preserve">from Aqua Development to Aqua Texas’s service area under water CCN No. 13254 and a </w:t>
      </w:r>
      <w:r w:rsidR="00EF77D5">
        <w:rPr>
          <w:rFonts w:ascii="Times New Roman" w:hAnsi="Times New Roman" w:cs="Times New Roman"/>
        </w:rPr>
        <w:t>newly assigned</w:t>
      </w:r>
      <w:r w:rsidR="00242C27">
        <w:rPr>
          <w:rFonts w:ascii="Times New Roman" w:hAnsi="Times New Roman" w:cs="Times New Roman"/>
        </w:rPr>
        <w:t xml:space="preserve"> sewer CCN No. </w:t>
      </w:r>
      <w:r w:rsidR="00EF77D5">
        <w:rPr>
          <w:rFonts w:ascii="Times New Roman" w:hAnsi="Times New Roman" w:cs="Times New Roman"/>
        </w:rPr>
        <w:t>21116.</w:t>
      </w:r>
      <w:r w:rsidR="00410BEE">
        <w:rPr>
          <w:rFonts w:ascii="Times New Roman" w:hAnsi="Times New Roman" w:cs="Times New Roman"/>
        </w:rPr>
        <w:t xml:space="preserve"> In Order No. 12 issued on August 22, 2019, the administrative law judge approved the transaction proposed in Docket No. 48769 to proceed, and the only remaining step left to process that docket is the issuance a Notice of Approval.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34772" w14:textId="77777777" w:rsidR="00E7026B" w:rsidRDefault="00E70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E8D1B" w14:textId="77777777" w:rsidR="00E7026B" w:rsidRDefault="00E70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C0B51" w14:textId="77777777" w:rsidR="00E7026B" w:rsidRDefault="00E70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25938"/>
    <w:multiLevelType w:val="hybridMultilevel"/>
    <w:tmpl w:val="04602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D25D37"/>
    <w:multiLevelType w:val="hybridMultilevel"/>
    <w:tmpl w:val="89F28172"/>
    <w:lvl w:ilvl="0" w:tplc="1C600298">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107167D9"/>
    <w:multiLevelType w:val="hybridMultilevel"/>
    <w:tmpl w:val="65B44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874E5D"/>
    <w:multiLevelType w:val="hybridMultilevel"/>
    <w:tmpl w:val="004E1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53B09"/>
    <w:multiLevelType w:val="hybridMultilevel"/>
    <w:tmpl w:val="DB6A1128"/>
    <w:lvl w:ilvl="0" w:tplc="1C60029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241F0300"/>
    <w:multiLevelType w:val="hybridMultilevel"/>
    <w:tmpl w:val="32FA2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B17E57"/>
    <w:multiLevelType w:val="hybridMultilevel"/>
    <w:tmpl w:val="32101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D4AA0"/>
    <w:multiLevelType w:val="hybridMultilevel"/>
    <w:tmpl w:val="326819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2C31190F"/>
    <w:multiLevelType w:val="hybridMultilevel"/>
    <w:tmpl w:val="10500CB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5E70E5"/>
    <w:multiLevelType w:val="hybridMultilevel"/>
    <w:tmpl w:val="FD3EE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21B76"/>
    <w:multiLevelType w:val="hybridMultilevel"/>
    <w:tmpl w:val="740C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040B6E"/>
    <w:multiLevelType w:val="hybridMultilevel"/>
    <w:tmpl w:val="6678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B1031E"/>
    <w:multiLevelType w:val="hybridMultilevel"/>
    <w:tmpl w:val="9CEE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5"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6527BFB"/>
    <w:multiLevelType w:val="hybridMultilevel"/>
    <w:tmpl w:val="BB8A2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A4ADF"/>
    <w:multiLevelType w:val="hybridMultilevel"/>
    <w:tmpl w:val="A0B81B9A"/>
    <w:lvl w:ilvl="0" w:tplc="A30CA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C82636"/>
    <w:multiLevelType w:val="hybridMultilevel"/>
    <w:tmpl w:val="268AC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6648F"/>
    <w:multiLevelType w:val="hybridMultilevel"/>
    <w:tmpl w:val="EC62E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5539AB"/>
    <w:multiLevelType w:val="hybridMultilevel"/>
    <w:tmpl w:val="5DE6BF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34E99"/>
    <w:multiLevelType w:val="hybridMultilevel"/>
    <w:tmpl w:val="12A6C9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62C1A"/>
    <w:multiLevelType w:val="hybridMultilevel"/>
    <w:tmpl w:val="B2B41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13147D"/>
    <w:multiLevelType w:val="hybridMultilevel"/>
    <w:tmpl w:val="8B7EECEC"/>
    <w:lvl w:ilvl="0" w:tplc="1C60029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75B43"/>
    <w:multiLevelType w:val="hybridMultilevel"/>
    <w:tmpl w:val="B39024A8"/>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9B5F90"/>
    <w:multiLevelType w:val="hybridMultilevel"/>
    <w:tmpl w:val="DC3C838A"/>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6A6D9A"/>
    <w:multiLevelType w:val="hybridMultilevel"/>
    <w:tmpl w:val="73EE0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EB0205"/>
    <w:multiLevelType w:val="hybridMultilevel"/>
    <w:tmpl w:val="0D586A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6C8314B"/>
    <w:multiLevelType w:val="hybridMultilevel"/>
    <w:tmpl w:val="6C0A56E0"/>
    <w:lvl w:ilvl="0" w:tplc="67AA6156">
      <w:start w:val="1"/>
      <w:numFmt w:val="decimal"/>
      <w:lvlText w:val="%1."/>
      <w:lvlJc w:val="left"/>
      <w:pPr>
        <w:ind w:left="360" w:hanging="360"/>
      </w:pPr>
      <w:rPr>
        <w:rFonts w:hint="default"/>
        <w:b w:val="0"/>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36"/>
  </w:num>
  <w:num w:numId="15">
    <w:abstractNumId w:val="24"/>
  </w:num>
  <w:num w:numId="16">
    <w:abstractNumId w:val="25"/>
  </w:num>
  <w:num w:numId="17">
    <w:abstractNumId w:val="40"/>
  </w:num>
  <w:num w:numId="18">
    <w:abstractNumId w:val="17"/>
  </w:num>
  <w:num w:numId="19">
    <w:abstractNumId w:val="32"/>
  </w:num>
  <w:num w:numId="20">
    <w:abstractNumId w:val="39"/>
  </w:num>
  <w:num w:numId="21">
    <w:abstractNumId w:val="30"/>
  </w:num>
  <w:num w:numId="22">
    <w:abstractNumId w:val="18"/>
  </w:num>
  <w:num w:numId="23">
    <w:abstractNumId w:val="15"/>
  </w:num>
  <w:num w:numId="24">
    <w:abstractNumId w:val="12"/>
  </w:num>
  <w:num w:numId="25">
    <w:abstractNumId w:val="33"/>
  </w:num>
  <w:num w:numId="26">
    <w:abstractNumId w:val="14"/>
  </w:num>
  <w:num w:numId="27">
    <w:abstractNumId w:val="26"/>
  </w:num>
  <w:num w:numId="28">
    <w:abstractNumId w:val="23"/>
  </w:num>
  <w:num w:numId="29">
    <w:abstractNumId w:val="41"/>
  </w:num>
  <w:num w:numId="30">
    <w:abstractNumId w:val="34"/>
  </w:num>
  <w:num w:numId="31">
    <w:abstractNumId w:val="19"/>
  </w:num>
  <w:num w:numId="32">
    <w:abstractNumId w:val="38"/>
  </w:num>
  <w:num w:numId="33">
    <w:abstractNumId w:val="28"/>
  </w:num>
  <w:num w:numId="34">
    <w:abstractNumId w:val="20"/>
  </w:num>
  <w:num w:numId="35">
    <w:abstractNumId w:val="31"/>
  </w:num>
  <w:num w:numId="36">
    <w:abstractNumId w:val="27"/>
  </w:num>
  <w:num w:numId="37">
    <w:abstractNumId w:val="10"/>
  </w:num>
  <w:num w:numId="38">
    <w:abstractNumId w:val="22"/>
  </w:num>
  <w:num w:numId="39">
    <w:abstractNumId w:val="16"/>
  </w:num>
  <w:num w:numId="40">
    <w:abstractNumId w:val="21"/>
  </w:num>
  <w:num w:numId="41">
    <w:abstractNumId w:val="29"/>
  </w:num>
  <w:num w:numId="42">
    <w:abstractNumId w:val="13"/>
  </w:num>
  <w:num w:numId="4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D1"/>
    <w:rsid w:val="0000352D"/>
    <w:rsid w:val="000256EC"/>
    <w:rsid w:val="00027323"/>
    <w:rsid w:val="00035D69"/>
    <w:rsid w:val="0003775C"/>
    <w:rsid w:val="00040801"/>
    <w:rsid w:val="00043D5A"/>
    <w:rsid w:val="00051B7F"/>
    <w:rsid w:val="0005717E"/>
    <w:rsid w:val="000571BF"/>
    <w:rsid w:val="00057CA0"/>
    <w:rsid w:val="000607AC"/>
    <w:rsid w:val="000675F5"/>
    <w:rsid w:val="00071BFF"/>
    <w:rsid w:val="000759EE"/>
    <w:rsid w:val="000766AD"/>
    <w:rsid w:val="0007671C"/>
    <w:rsid w:val="0008430F"/>
    <w:rsid w:val="00086E6A"/>
    <w:rsid w:val="00092C8C"/>
    <w:rsid w:val="00092CAE"/>
    <w:rsid w:val="000A38EB"/>
    <w:rsid w:val="000A608F"/>
    <w:rsid w:val="000A66B8"/>
    <w:rsid w:val="000B1BEA"/>
    <w:rsid w:val="000B2089"/>
    <w:rsid w:val="000B2316"/>
    <w:rsid w:val="000B54A4"/>
    <w:rsid w:val="000B62D5"/>
    <w:rsid w:val="000C3868"/>
    <w:rsid w:val="000D3B74"/>
    <w:rsid w:val="000D795F"/>
    <w:rsid w:val="000E2AF0"/>
    <w:rsid w:val="000F50D6"/>
    <w:rsid w:val="000F7BAA"/>
    <w:rsid w:val="00100EFC"/>
    <w:rsid w:val="0010582A"/>
    <w:rsid w:val="00113A92"/>
    <w:rsid w:val="00113C72"/>
    <w:rsid w:val="00115CDB"/>
    <w:rsid w:val="00116413"/>
    <w:rsid w:val="00120E7C"/>
    <w:rsid w:val="001221C8"/>
    <w:rsid w:val="001235C7"/>
    <w:rsid w:val="00124BFB"/>
    <w:rsid w:val="001317CC"/>
    <w:rsid w:val="00135A1F"/>
    <w:rsid w:val="001404BE"/>
    <w:rsid w:val="0014210F"/>
    <w:rsid w:val="00150F01"/>
    <w:rsid w:val="00152AF2"/>
    <w:rsid w:val="00154C2A"/>
    <w:rsid w:val="00155FDC"/>
    <w:rsid w:val="00167F1D"/>
    <w:rsid w:val="00171D18"/>
    <w:rsid w:val="001731E1"/>
    <w:rsid w:val="00175412"/>
    <w:rsid w:val="00176D26"/>
    <w:rsid w:val="00185280"/>
    <w:rsid w:val="00187D6E"/>
    <w:rsid w:val="00192C17"/>
    <w:rsid w:val="001A1DAE"/>
    <w:rsid w:val="001A3D7E"/>
    <w:rsid w:val="001A4E22"/>
    <w:rsid w:val="001B4D16"/>
    <w:rsid w:val="001B6A39"/>
    <w:rsid w:val="001C315B"/>
    <w:rsid w:val="001D4277"/>
    <w:rsid w:val="001D5CBB"/>
    <w:rsid w:val="001E0773"/>
    <w:rsid w:val="001E0A11"/>
    <w:rsid w:val="001F3E7B"/>
    <w:rsid w:val="001F48E1"/>
    <w:rsid w:val="001F4F7A"/>
    <w:rsid w:val="00203027"/>
    <w:rsid w:val="00204E49"/>
    <w:rsid w:val="00210784"/>
    <w:rsid w:val="00212FB4"/>
    <w:rsid w:val="0021412A"/>
    <w:rsid w:val="002206D9"/>
    <w:rsid w:val="002217A8"/>
    <w:rsid w:val="002255B1"/>
    <w:rsid w:val="00235408"/>
    <w:rsid w:val="00235BDA"/>
    <w:rsid w:val="00242C27"/>
    <w:rsid w:val="00242EA8"/>
    <w:rsid w:val="00247187"/>
    <w:rsid w:val="00261265"/>
    <w:rsid w:val="00267310"/>
    <w:rsid w:val="002677C4"/>
    <w:rsid w:val="002801FA"/>
    <w:rsid w:val="00281380"/>
    <w:rsid w:val="0028747B"/>
    <w:rsid w:val="00292C2A"/>
    <w:rsid w:val="00297D38"/>
    <w:rsid w:val="002A3C2B"/>
    <w:rsid w:val="002A67ED"/>
    <w:rsid w:val="002A774A"/>
    <w:rsid w:val="002B0A87"/>
    <w:rsid w:val="002D4273"/>
    <w:rsid w:val="002D4E2D"/>
    <w:rsid w:val="002F2E16"/>
    <w:rsid w:val="002F3AC4"/>
    <w:rsid w:val="003034C1"/>
    <w:rsid w:val="00304643"/>
    <w:rsid w:val="00311B2F"/>
    <w:rsid w:val="00312577"/>
    <w:rsid w:val="0031340E"/>
    <w:rsid w:val="00325143"/>
    <w:rsid w:val="00331AA9"/>
    <w:rsid w:val="00334EFB"/>
    <w:rsid w:val="00336198"/>
    <w:rsid w:val="00341066"/>
    <w:rsid w:val="003416E5"/>
    <w:rsid w:val="00344BED"/>
    <w:rsid w:val="00346748"/>
    <w:rsid w:val="00351FD0"/>
    <w:rsid w:val="0035227F"/>
    <w:rsid w:val="00361083"/>
    <w:rsid w:val="00361FA3"/>
    <w:rsid w:val="0036516E"/>
    <w:rsid w:val="00365AD2"/>
    <w:rsid w:val="00372F99"/>
    <w:rsid w:val="0037638C"/>
    <w:rsid w:val="00380648"/>
    <w:rsid w:val="00381FB8"/>
    <w:rsid w:val="003835B3"/>
    <w:rsid w:val="00391532"/>
    <w:rsid w:val="00393C75"/>
    <w:rsid w:val="003B1BCE"/>
    <w:rsid w:val="003B41DF"/>
    <w:rsid w:val="003B7930"/>
    <w:rsid w:val="003C0209"/>
    <w:rsid w:val="003C2AEA"/>
    <w:rsid w:val="003C2CC1"/>
    <w:rsid w:val="003C3A0B"/>
    <w:rsid w:val="003C6676"/>
    <w:rsid w:val="003C7F68"/>
    <w:rsid w:val="003D4C8A"/>
    <w:rsid w:val="003D671E"/>
    <w:rsid w:val="003D737A"/>
    <w:rsid w:val="003E0933"/>
    <w:rsid w:val="003E3892"/>
    <w:rsid w:val="003E41D6"/>
    <w:rsid w:val="003E4CAA"/>
    <w:rsid w:val="003F577B"/>
    <w:rsid w:val="003F5ABB"/>
    <w:rsid w:val="0040030D"/>
    <w:rsid w:val="00410BEE"/>
    <w:rsid w:val="004127E2"/>
    <w:rsid w:val="00413646"/>
    <w:rsid w:val="00413FBF"/>
    <w:rsid w:val="00423176"/>
    <w:rsid w:val="0042364A"/>
    <w:rsid w:val="00426D11"/>
    <w:rsid w:val="00431348"/>
    <w:rsid w:val="0043205A"/>
    <w:rsid w:val="00443FBC"/>
    <w:rsid w:val="00447610"/>
    <w:rsid w:val="00456EE7"/>
    <w:rsid w:val="00460A7E"/>
    <w:rsid w:val="00467F02"/>
    <w:rsid w:val="00472BFF"/>
    <w:rsid w:val="004815B2"/>
    <w:rsid w:val="00490F08"/>
    <w:rsid w:val="00492BC3"/>
    <w:rsid w:val="00494CD9"/>
    <w:rsid w:val="004A1B63"/>
    <w:rsid w:val="004A3B60"/>
    <w:rsid w:val="004A42F2"/>
    <w:rsid w:val="004B562A"/>
    <w:rsid w:val="004B66E1"/>
    <w:rsid w:val="004C0E13"/>
    <w:rsid w:val="004C257B"/>
    <w:rsid w:val="004C3EDA"/>
    <w:rsid w:val="004C4913"/>
    <w:rsid w:val="004D2CA6"/>
    <w:rsid w:val="004E5ACC"/>
    <w:rsid w:val="004F50A3"/>
    <w:rsid w:val="004F79A0"/>
    <w:rsid w:val="00514F7D"/>
    <w:rsid w:val="00521F04"/>
    <w:rsid w:val="00543F13"/>
    <w:rsid w:val="005457B4"/>
    <w:rsid w:val="005464F5"/>
    <w:rsid w:val="005466F8"/>
    <w:rsid w:val="005474FB"/>
    <w:rsid w:val="0055212A"/>
    <w:rsid w:val="00554072"/>
    <w:rsid w:val="00564E5D"/>
    <w:rsid w:val="00566776"/>
    <w:rsid w:val="005674C1"/>
    <w:rsid w:val="00567E4B"/>
    <w:rsid w:val="005719E0"/>
    <w:rsid w:val="005742F9"/>
    <w:rsid w:val="00575285"/>
    <w:rsid w:val="00597285"/>
    <w:rsid w:val="005B2A2B"/>
    <w:rsid w:val="005D3942"/>
    <w:rsid w:val="005D3B8C"/>
    <w:rsid w:val="005D5655"/>
    <w:rsid w:val="005E3FA1"/>
    <w:rsid w:val="005E64FE"/>
    <w:rsid w:val="005F337F"/>
    <w:rsid w:val="006074C3"/>
    <w:rsid w:val="006114C9"/>
    <w:rsid w:val="00617A60"/>
    <w:rsid w:val="00632A17"/>
    <w:rsid w:val="00637D84"/>
    <w:rsid w:val="0064393D"/>
    <w:rsid w:val="00643F7E"/>
    <w:rsid w:val="00644DBE"/>
    <w:rsid w:val="006453F2"/>
    <w:rsid w:val="0065525B"/>
    <w:rsid w:val="00656C75"/>
    <w:rsid w:val="00657B75"/>
    <w:rsid w:val="006632D6"/>
    <w:rsid w:val="006730D8"/>
    <w:rsid w:val="006A2004"/>
    <w:rsid w:val="006A5E74"/>
    <w:rsid w:val="006A6B7D"/>
    <w:rsid w:val="006B3364"/>
    <w:rsid w:val="006C1826"/>
    <w:rsid w:val="006C6CEB"/>
    <w:rsid w:val="006C6E65"/>
    <w:rsid w:val="006D0D93"/>
    <w:rsid w:val="006D70BB"/>
    <w:rsid w:val="006D738A"/>
    <w:rsid w:val="006E1DD1"/>
    <w:rsid w:val="006E330E"/>
    <w:rsid w:val="006F21E2"/>
    <w:rsid w:val="006F305E"/>
    <w:rsid w:val="00707C08"/>
    <w:rsid w:val="0072249E"/>
    <w:rsid w:val="00727F1C"/>
    <w:rsid w:val="0073133D"/>
    <w:rsid w:val="00731E68"/>
    <w:rsid w:val="00732647"/>
    <w:rsid w:val="00737C77"/>
    <w:rsid w:val="00742E9F"/>
    <w:rsid w:val="00744E59"/>
    <w:rsid w:val="00746472"/>
    <w:rsid w:val="00755D98"/>
    <w:rsid w:val="007567F7"/>
    <w:rsid w:val="0075745D"/>
    <w:rsid w:val="00757ECE"/>
    <w:rsid w:val="00764F10"/>
    <w:rsid w:val="00767B33"/>
    <w:rsid w:val="00773EE1"/>
    <w:rsid w:val="00786C2D"/>
    <w:rsid w:val="0078779B"/>
    <w:rsid w:val="007906DC"/>
    <w:rsid w:val="007950E4"/>
    <w:rsid w:val="007B0437"/>
    <w:rsid w:val="007B105B"/>
    <w:rsid w:val="007B5140"/>
    <w:rsid w:val="007E166E"/>
    <w:rsid w:val="007F0D28"/>
    <w:rsid w:val="007F1D92"/>
    <w:rsid w:val="007F3847"/>
    <w:rsid w:val="007F76DC"/>
    <w:rsid w:val="008048E4"/>
    <w:rsid w:val="00820305"/>
    <w:rsid w:val="008323A6"/>
    <w:rsid w:val="0084063A"/>
    <w:rsid w:val="0084161F"/>
    <w:rsid w:val="00841E34"/>
    <w:rsid w:val="00846300"/>
    <w:rsid w:val="00847C0D"/>
    <w:rsid w:val="008571AF"/>
    <w:rsid w:val="00863631"/>
    <w:rsid w:val="008640DA"/>
    <w:rsid w:val="00867CA4"/>
    <w:rsid w:val="00873CBA"/>
    <w:rsid w:val="008755F2"/>
    <w:rsid w:val="008876F2"/>
    <w:rsid w:val="00895598"/>
    <w:rsid w:val="008A10BF"/>
    <w:rsid w:val="008A34C5"/>
    <w:rsid w:val="008A4068"/>
    <w:rsid w:val="008C09BE"/>
    <w:rsid w:val="008C31A4"/>
    <w:rsid w:val="008C6559"/>
    <w:rsid w:val="008D0104"/>
    <w:rsid w:val="008D195F"/>
    <w:rsid w:val="008E312E"/>
    <w:rsid w:val="008E33DD"/>
    <w:rsid w:val="008E34EB"/>
    <w:rsid w:val="008F4319"/>
    <w:rsid w:val="008F43FE"/>
    <w:rsid w:val="009007F9"/>
    <w:rsid w:val="00900FDB"/>
    <w:rsid w:val="00901B8F"/>
    <w:rsid w:val="00901CF3"/>
    <w:rsid w:val="00907F3D"/>
    <w:rsid w:val="00911894"/>
    <w:rsid w:val="0091293F"/>
    <w:rsid w:val="009344B6"/>
    <w:rsid w:val="009354FC"/>
    <w:rsid w:val="00940720"/>
    <w:rsid w:val="0094215A"/>
    <w:rsid w:val="009470A5"/>
    <w:rsid w:val="00952CEB"/>
    <w:rsid w:val="0095451F"/>
    <w:rsid w:val="00960215"/>
    <w:rsid w:val="00973410"/>
    <w:rsid w:val="00974E8C"/>
    <w:rsid w:val="009763CF"/>
    <w:rsid w:val="00984480"/>
    <w:rsid w:val="00990853"/>
    <w:rsid w:val="00991593"/>
    <w:rsid w:val="00996B99"/>
    <w:rsid w:val="009A4C6D"/>
    <w:rsid w:val="009A5A05"/>
    <w:rsid w:val="009B08B0"/>
    <w:rsid w:val="009C0F1A"/>
    <w:rsid w:val="009C2B74"/>
    <w:rsid w:val="009E1B68"/>
    <w:rsid w:val="009F400D"/>
    <w:rsid w:val="00A01DDA"/>
    <w:rsid w:val="00A03403"/>
    <w:rsid w:val="00A03680"/>
    <w:rsid w:val="00A123B6"/>
    <w:rsid w:val="00A139C3"/>
    <w:rsid w:val="00A2193F"/>
    <w:rsid w:val="00A42AF6"/>
    <w:rsid w:val="00A5023F"/>
    <w:rsid w:val="00A52524"/>
    <w:rsid w:val="00A56EF3"/>
    <w:rsid w:val="00A571FC"/>
    <w:rsid w:val="00A60317"/>
    <w:rsid w:val="00A75BA9"/>
    <w:rsid w:val="00AA0C49"/>
    <w:rsid w:val="00AA29AB"/>
    <w:rsid w:val="00AA6442"/>
    <w:rsid w:val="00AA698F"/>
    <w:rsid w:val="00AA71F8"/>
    <w:rsid w:val="00AB074C"/>
    <w:rsid w:val="00AB553A"/>
    <w:rsid w:val="00AC3AD4"/>
    <w:rsid w:val="00AD171F"/>
    <w:rsid w:val="00AE0ABB"/>
    <w:rsid w:val="00AE60B5"/>
    <w:rsid w:val="00AE76A5"/>
    <w:rsid w:val="00AF30EE"/>
    <w:rsid w:val="00AF4CD0"/>
    <w:rsid w:val="00AF6C89"/>
    <w:rsid w:val="00B02C36"/>
    <w:rsid w:val="00B06AFA"/>
    <w:rsid w:val="00B2161B"/>
    <w:rsid w:val="00B3681B"/>
    <w:rsid w:val="00B4403F"/>
    <w:rsid w:val="00B602FC"/>
    <w:rsid w:val="00B641EC"/>
    <w:rsid w:val="00B6556D"/>
    <w:rsid w:val="00B65E83"/>
    <w:rsid w:val="00B720AF"/>
    <w:rsid w:val="00B80594"/>
    <w:rsid w:val="00B965FF"/>
    <w:rsid w:val="00B97CAD"/>
    <w:rsid w:val="00BA389D"/>
    <w:rsid w:val="00BA5130"/>
    <w:rsid w:val="00BB41F3"/>
    <w:rsid w:val="00BC0669"/>
    <w:rsid w:val="00BC541E"/>
    <w:rsid w:val="00BC71A5"/>
    <w:rsid w:val="00BD0B2A"/>
    <w:rsid w:val="00BD37B2"/>
    <w:rsid w:val="00BE3488"/>
    <w:rsid w:val="00BF000E"/>
    <w:rsid w:val="00BF5BA4"/>
    <w:rsid w:val="00BF712F"/>
    <w:rsid w:val="00C01835"/>
    <w:rsid w:val="00C1172C"/>
    <w:rsid w:val="00C15A2E"/>
    <w:rsid w:val="00C21F0E"/>
    <w:rsid w:val="00C226E2"/>
    <w:rsid w:val="00C24D2C"/>
    <w:rsid w:val="00C256E6"/>
    <w:rsid w:val="00C3134A"/>
    <w:rsid w:val="00C33139"/>
    <w:rsid w:val="00C3418E"/>
    <w:rsid w:val="00C34A34"/>
    <w:rsid w:val="00C40BB3"/>
    <w:rsid w:val="00C53C85"/>
    <w:rsid w:val="00C55325"/>
    <w:rsid w:val="00C61E57"/>
    <w:rsid w:val="00C8272F"/>
    <w:rsid w:val="00C8790E"/>
    <w:rsid w:val="00C909AA"/>
    <w:rsid w:val="00C91266"/>
    <w:rsid w:val="00C93BD0"/>
    <w:rsid w:val="00C95864"/>
    <w:rsid w:val="00CA5C2B"/>
    <w:rsid w:val="00CB0F29"/>
    <w:rsid w:val="00CC0156"/>
    <w:rsid w:val="00CC1EFE"/>
    <w:rsid w:val="00CC273C"/>
    <w:rsid w:val="00CC5485"/>
    <w:rsid w:val="00CC6702"/>
    <w:rsid w:val="00CD0520"/>
    <w:rsid w:val="00CE014B"/>
    <w:rsid w:val="00CE381A"/>
    <w:rsid w:val="00CE74C8"/>
    <w:rsid w:val="00CF04B6"/>
    <w:rsid w:val="00CF2502"/>
    <w:rsid w:val="00D016F4"/>
    <w:rsid w:val="00D14492"/>
    <w:rsid w:val="00D20F66"/>
    <w:rsid w:val="00D2528C"/>
    <w:rsid w:val="00D33E53"/>
    <w:rsid w:val="00D35C88"/>
    <w:rsid w:val="00D35D57"/>
    <w:rsid w:val="00D44331"/>
    <w:rsid w:val="00D5065A"/>
    <w:rsid w:val="00D62C40"/>
    <w:rsid w:val="00D630BD"/>
    <w:rsid w:val="00D638B9"/>
    <w:rsid w:val="00D700AF"/>
    <w:rsid w:val="00D71130"/>
    <w:rsid w:val="00D74EBE"/>
    <w:rsid w:val="00D761FA"/>
    <w:rsid w:val="00D80106"/>
    <w:rsid w:val="00D859E1"/>
    <w:rsid w:val="00D9218C"/>
    <w:rsid w:val="00DA09B4"/>
    <w:rsid w:val="00DA2948"/>
    <w:rsid w:val="00DA59ED"/>
    <w:rsid w:val="00DB08D2"/>
    <w:rsid w:val="00DB788B"/>
    <w:rsid w:val="00DB7B11"/>
    <w:rsid w:val="00DC1517"/>
    <w:rsid w:val="00DD37FB"/>
    <w:rsid w:val="00DD4C2D"/>
    <w:rsid w:val="00DD7246"/>
    <w:rsid w:val="00DE20D0"/>
    <w:rsid w:val="00DF3719"/>
    <w:rsid w:val="00E128BB"/>
    <w:rsid w:val="00E14844"/>
    <w:rsid w:val="00E26579"/>
    <w:rsid w:val="00E3066F"/>
    <w:rsid w:val="00E46B48"/>
    <w:rsid w:val="00E50CA8"/>
    <w:rsid w:val="00E5100D"/>
    <w:rsid w:val="00E51CC4"/>
    <w:rsid w:val="00E55931"/>
    <w:rsid w:val="00E56E1D"/>
    <w:rsid w:val="00E57F44"/>
    <w:rsid w:val="00E633B4"/>
    <w:rsid w:val="00E7026B"/>
    <w:rsid w:val="00E70829"/>
    <w:rsid w:val="00E732D1"/>
    <w:rsid w:val="00E7348A"/>
    <w:rsid w:val="00E828E4"/>
    <w:rsid w:val="00E8302F"/>
    <w:rsid w:val="00E910F6"/>
    <w:rsid w:val="00E962EC"/>
    <w:rsid w:val="00E97950"/>
    <w:rsid w:val="00EB48F9"/>
    <w:rsid w:val="00EB7203"/>
    <w:rsid w:val="00EC221F"/>
    <w:rsid w:val="00EC3956"/>
    <w:rsid w:val="00EC4216"/>
    <w:rsid w:val="00ED0E2E"/>
    <w:rsid w:val="00ED5EE9"/>
    <w:rsid w:val="00EE470D"/>
    <w:rsid w:val="00EE4C7B"/>
    <w:rsid w:val="00EF3D70"/>
    <w:rsid w:val="00EF4560"/>
    <w:rsid w:val="00EF5119"/>
    <w:rsid w:val="00EF6A56"/>
    <w:rsid w:val="00EF77D5"/>
    <w:rsid w:val="00EF78EB"/>
    <w:rsid w:val="00F00BE4"/>
    <w:rsid w:val="00F109AA"/>
    <w:rsid w:val="00F315A9"/>
    <w:rsid w:val="00F333A7"/>
    <w:rsid w:val="00F44C37"/>
    <w:rsid w:val="00F467B1"/>
    <w:rsid w:val="00F4740A"/>
    <w:rsid w:val="00F56A6D"/>
    <w:rsid w:val="00F56E78"/>
    <w:rsid w:val="00F602EF"/>
    <w:rsid w:val="00F61508"/>
    <w:rsid w:val="00F62EA9"/>
    <w:rsid w:val="00F658A3"/>
    <w:rsid w:val="00F66260"/>
    <w:rsid w:val="00F7520C"/>
    <w:rsid w:val="00F84C3B"/>
    <w:rsid w:val="00F87243"/>
    <w:rsid w:val="00F87F73"/>
    <w:rsid w:val="00FB1DEC"/>
    <w:rsid w:val="00FB3B52"/>
    <w:rsid w:val="00FC0210"/>
    <w:rsid w:val="00FC1CCA"/>
    <w:rsid w:val="00FC322A"/>
    <w:rsid w:val="00FC4428"/>
    <w:rsid w:val="00FD0F64"/>
    <w:rsid w:val="00FD191D"/>
    <w:rsid w:val="00FD373B"/>
    <w:rsid w:val="00FE151D"/>
    <w:rsid w:val="00FE166E"/>
    <w:rsid w:val="00FF0052"/>
    <w:rsid w:val="00FF07A5"/>
    <w:rsid w:val="00FF36B6"/>
    <w:rsid w:val="00FF5F3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43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76D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styleId="NoSpacing">
    <w:name w:val="No Spacing"/>
    <w:uiPriority w:val="1"/>
    <w:qFormat/>
    <w:rsid w:val="00E57F44"/>
    <w:pPr>
      <w:spacing w:before="0" w:after="0"/>
    </w:pPr>
    <w:rPr>
      <w:rFonts w:asciiTheme="minorHAnsi" w:hAnsiTheme="minorHAnsi" w:cstheme="minorBidi"/>
      <w:sz w:val="22"/>
      <w:szCs w:val="22"/>
    </w:rPr>
  </w:style>
  <w:style w:type="paragraph" w:styleId="Revision">
    <w:name w:val="Revision"/>
    <w:hidden/>
    <w:uiPriority w:val="99"/>
    <w:semiHidden/>
    <w:rsid w:val="006D70BB"/>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055353198">
      <w:bodyDiv w:val="1"/>
      <w:marLeft w:val="0"/>
      <w:marRight w:val="0"/>
      <w:marTop w:val="0"/>
      <w:marBottom w:val="0"/>
      <w:divBdr>
        <w:top w:val="none" w:sz="0" w:space="0" w:color="auto"/>
        <w:left w:val="none" w:sz="0" w:space="0" w:color="auto"/>
        <w:bottom w:val="none" w:sz="0" w:space="0" w:color="auto"/>
        <w:right w:val="none" w:sz="0" w:space="0" w:color="auto"/>
      </w:divBdr>
    </w:div>
    <w:div w:id="1522084765">
      <w:bodyDiv w:val="1"/>
      <w:marLeft w:val="0"/>
      <w:marRight w:val="0"/>
      <w:marTop w:val="0"/>
      <w:marBottom w:val="0"/>
      <w:divBdr>
        <w:top w:val="none" w:sz="0" w:space="0" w:color="auto"/>
        <w:left w:val="none" w:sz="0" w:space="0" w:color="auto"/>
        <w:bottom w:val="none" w:sz="0" w:space="0" w:color="auto"/>
        <w:right w:val="none" w:sz="0" w:space="0" w:color="auto"/>
      </w:divBdr>
    </w:div>
    <w:div w:id="194749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1E325-4F61-46E6-B66A-AFD49C51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2020-06-08T14:22:00Z</dcterms:created>
  <dcterms:modified xsi:type="dcterms:W3CDTF">2020-06-11T14:23:00Z</dcterms:modified>
</cp:coreProperties>
</file>